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AB45" w14:textId="16F6B3BD" w:rsidR="00964956" w:rsidRPr="00B7380B" w:rsidRDefault="00593784" w:rsidP="00B7380B">
      <w:pPr>
        <w:pStyle w:val="Title"/>
      </w:pPr>
      <w:bookmarkStart w:id="0" w:name="_Toc96697545"/>
      <w:r w:rsidRPr="00B7380B">
        <w:t xml:space="preserve">Town Hall Subsidy </w:t>
      </w:r>
      <w:r w:rsidR="00B7380B" w:rsidRPr="00B7380B">
        <w:t xml:space="preserve">Guidelines </w:t>
      </w:r>
      <w:r w:rsidRPr="00B7380B">
        <w:t>202</w:t>
      </w:r>
      <w:r w:rsidR="00A008EA">
        <w:t>3</w:t>
      </w:r>
      <w:r w:rsidRPr="00B7380B">
        <w:t>/2</w:t>
      </w:r>
      <w:bookmarkEnd w:id="0"/>
      <w:r w:rsidR="00A008EA">
        <w:t>4</w:t>
      </w:r>
      <w:r w:rsidRPr="00B7380B">
        <w:t xml:space="preserve">  </w:t>
      </w:r>
      <w:r w:rsidR="00964956" w:rsidRPr="00B7380B">
        <w:br w:type="page"/>
      </w:r>
    </w:p>
    <w:sdt>
      <w:sdtPr>
        <w:rPr>
          <w:rFonts w:ascii="Arial" w:eastAsiaTheme="minorHAnsi" w:hAnsi="Arial" w:cs="Arial"/>
          <w:color w:val="000000" w:themeColor="text1"/>
          <w:sz w:val="24"/>
          <w:szCs w:val="22"/>
          <w:shd w:val="clear" w:color="auto" w:fill="E6E6E6"/>
          <w:lang w:val="en-AU"/>
        </w:rPr>
        <w:id w:val="1207528003"/>
        <w:docPartObj>
          <w:docPartGallery w:val="Table of Contents"/>
          <w:docPartUnique/>
        </w:docPartObj>
      </w:sdtPr>
      <w:sdtEndPr>
        <w:rPr>
          <w:b/>
        </w:rPr>
      </w:sdtEndPr>
      <w:sdtContent>
        <w:p w14:paraId="2DF15239" w14:textId="63B2CE62" w:rsidR="00F957EA" w:rsidRDefault="00F957EA">
          <w:pPr>
            <w:pStyle w:val="TOCHeading"/>
          </w:pPr>
          <w:r>
            <w:t>Contents</w:t>
          </w:r>
        </w:p>
        <w:p w14:paraId="3E94496D" w14:textId="31947560" w:rsidR="00CC62C2" w:rsidRDefault="00F957EA">
          <w:pPr>
            <w:pStyle w:val="TOC1"/>
            <w:tabs>
              <w:tab w:val="right" w:leader="dot" w:pos="9628"/>
            </w:tabs>
            <w:rPr>
              <w:rFonts w:asciiTheme="minorHAnsi" w:eastAsiaTheme="minorEastAsia" w:hAnsiTheme="minorHAnsi" w:cstheme="minorBidi"/>
              <w:noProof/>
              <w:color w:val="auto"/>
              <w:sz w:val="22"/>
              <w:lang w:eastAsia="en-AU"/>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96697545" w:history="1">
            <w:r w:rsidR="00CC62C2" w:rsidRPr="007E066F">
              <w:rPr>
                <w:rStyle w:val="Hyperlink"/>
                <w:noProof/>
              </w:rPr>
              <w:t>Town Hall Subsidy Guidelines 2022/23</w:t>
            </w:r>
            <w:r w:rsidR="00CC62C2">
              <w:rPr>
                <w:noProof/>
                <w:webHidden/>
              </w:rPr>
              <w:tab/>
            </w:r>
            <w:r w:rsidR="00CC62C2">
              <w:rPr>
                <w:noProof/>
                <w:webHidden/>
              </w:rPr>
              <w:fldChar w:fldCharType="begin"/>
            </w:r>
            <w:r w:rsidR="00CC62C2">
              <w:rPr>
                <w:noProof/>
                <w:webHidden/>
              </w:rPr>
              <w:instrText xml:space="preserve"> PAGEREF _Toc96697545 \h </w:instrText>
            </w:r>
            <w:r w:rsidR="00CC62C2">
              <w:rPr>
                <w:noProof/>
                <w:webHidden/>
              </w:rPr>
            </w:r>
            <w:r w:rsidR="00CC62C2">
              <w:rPr>
                <w:noProof/>
                <w:webHidden/>
              </w:rPr>
              <w:fldChar w:fldCharType="separate"/>
            </w:r>
            <w:r w:rsidR="00CC62C2">
              <w:rPr>
                <w:noProof/>
                <w:webHidden/>
              </w:rPr>
              <w:t>1</w:t>
            </w:r>
            <w:r w:rsidR="00CC62C2">
              <w:rPr>
                <w:noProof/>
                <w:webHidden/>
              </w:rPr>
              <w:fldChar w:fldCharType="end"/>
            </w:r>
          </w:hyperlink>
        </w:p>
        <w:p w14:paraId="59D1ACA5" w14:textId="747D900D"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46" w:history="1">
            <w:r w:rsidR="00CC62C2" w:rsidRPr="007E066F">
              <w:rPr>
                <w:rStyle w:val="Hyperlink"/>
                <w:noProof/>
              </w:rPr>
              <w:t>Acknowledgment of country</w:t>
            </w:r>
            <w:r w:rsidR="00CC62C2">
              <w:rPr>
                <w:noProof/>
                <w:webHidden/>
              </w:rPr>
              <w:tab/>
            </w:r>
            <w:r w:rsidR="00CC62C2">
              <w:rPr>
                <w:noProof/>
                <w:webHidden/>
              </w:rPr>
              <w:fldChar w:fldCharType="begin"/>
            </w:r>
            <w:r w:rsidR="00CC62C2">
              <w:rPr>
                <w:noProof/>
                <w:webHidden/>
              </w:rPr>
              <w:instrText xml:space="preserve"> PAGEREF _Toc96697546 \h </w:instrText>
            </w:r>
            <w:r w:rsidR="00CC62C2">
              <w:rPr>
                <w:noProof/>
                <w:webHidden/>
              </w:rPr>
            </w:r>
            <w:r w:rsidR="00CC62C2">
              <w:rPr>
                <w:noProof/>
                <w:webHidden/>
              </w:rPr>
              <w:fldChar w:fldCharType="separate"/>
            </w:r>
            <w:r w:rsidR="00CC62C2">
              <w:rPr>
                <w:noProof/>
                <w:webHidden/>
              </w:rPr>
              <w:t>3</w:t>
            </w:r>
            <w:r w:rsidR="00CC62C2">
              <w:rPr>
                <w:noProof/>
                <w:webHidden/>
              </w:rPr>
              <w:fldChar w:fldCharType="end"/>
            </w:r>
          </w:hyperlink>
        </w:p>
        <w:p w14:paraId="5BD90BCF" w14:textId="6004DE33"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47" w:history="1">
            <w:r w:rsidR="00CC62C2" w:rsidRPr="007E066F">
              <w:rPr>
                <w:rStyle w:val="Hyperlink"/>
                <w:noProof/>
              </w:rPr>
              <w:t>Introduction to program</w:t>
            </w:r>
            <w:r w:rsidR="00CC62C2">
              <w:rPr>
                <w:noProof/>
                <w:webHidden/>
              </w:rPr>
              <w:tab/>
            </w:r>
            <w:r w:rsidR="00CC62C2">
              <w:rPr>
                <w:noProof/>
                <w:webHidden/>
              </w:rPr>
              <w:fldChar w:fldCharType="begin"/>
            </w:r>
            <w:r w:rsidR="00CC62C2">
              <w:rPr>
                <w:noProof/>
                <w:webHidden/>
              </w:rPr>
              <w:instrText xml:space="preserve"> PAGEREF _Toc96697547 \h </w:instrText>
            </w:r>
            <w:r w:rsidR="00CC62C2">
              <w:rPr>
                <w:noProof/>
                <w:webHidden/>
              </w:rPr>
            </w:r>
            <w:r w:rsidR="00CC62C2">
              <w:rPr>
                <w:noProof/>
                <w:webHidden/>
              </w:rPr>
              <w:fldChar w:fldCharType="separate"/>
            </w:r>
            <w:r w:rsidR="00CC62C2">
              <w:rPr>
                <w:noProof/>
                <w:webHidden/>
              </w:rPr>
              <w:t>3</w:t>
            </w:r>
            <w:r w:rsidR="00CC62C2">
              <w:rPr>
                <w:noProof/>
                <w:webHidden/>
              </w:rPr>
              <w:fldChar w:fldCharType="end"/>
            </w:r>
          </w:hyperlink>
        </w:p>
        <w:p w14:paraId="30A6E42F" w14:textId="727E1779"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48" w:history="1">
            <w:r w:rsidR="00CC62C2" w:rsidRPr="007E066F">
              <w:rPr>
                <w:rStyle w:val="Hyperlink"/>
                <w:noProof/>
              </w:rPr>
              <w:t>Program Objectives</w:t>
            </w:r>
            <w:r w:rsidR="00CC62C2">
              <w:rPr>
                <w:noProof/>
                <w:webHidden/>
              </w:rPr>
              <w:tab/>
            </w:r>
            <w:r w:rsidR="00CC62C2">
              <w:rPr>
                <w:noProof/>
                <w:webHidden/>
              </w:rPr>
              <w:fldChar w:fldCharType="begin"/>
            </w:r>
            <w:r w:rsidR="00CC62C2">
              <w:rPr>
                <w:noProof/>
                <w:webHidden/>
              </w:rPr>
              <w:instrText xml:space="preserve"> PAGEREF _Toc96697548 \h </w:instrText>
            </w:r>
            <w:r w:rsidR="00CC62C2">
              <w:rPr>
                <w:noProof/>
                <w:webHidden/>
              </w:rPr>
            </w:r>
            <w:r w:rsidR="00CC62C2">
              <w:rPr>
                <w:noProof/>
                <w:webHidden/>
              </w:rPr>
              <w:fldChar w:fldCharType="separate"/>
            </w:r>
            <w:r w:rsidR="00CC62C2">
              <w:rPr>
                <w:noProof/>
                <w:webHidden/>
              </w:rPr>
              <w:t>3</w:t>
            </w:r>
            <w:r w:rsidR="00CC62C2">
              <w:rPr>
                <w:noProof/>
                <w:webHidden/>
              </w:rPr>
              <w:fldChar w:fldCharType="end"/>
            </w:r>
          </w:hyperlink>
        </w:p>
        <w:p w14:paraId="0D8CACB4" w14:textId="39826AFB"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49" w:history="1">
            <w:r w:rsidR="00CC62C2" w:rsidRPr="007E066F">
              <w:rPr>
                <w:rStyle w:val="Hyperlink"/>
                <w:noProof/>
              </w:rPr>
              <w:t>Council Priorities</w:t>
            </w:r>
            <w:r w:rsidR="00CC62C2">
              <w:rPr>
                <w:noProof/>
                <w:webHidden/>
              </w:rPr>
              <w:tab/>
            </w:r>
            <w:r w:rsidR="00CC62C2">
              <w:rPr>
                <w:noProof/>
                <w:webHidden/>
              </w:rPr>
              <w:fldChar w:fldCharType="begin"/>
            </w:r>
            <w:r w:rsidR="00CC62C2">
              <w:rPr>
                <w:noProof/>
                <w:webHidden/>
              </w:rPr>
              <w:instrText xml:space="preserve"> PAGEREF _Toc96697549 \h </w:instrText>
            </w:r>
            <w:r w:rsidR="00CC62C2">
              <w:rPr>
                <w:noProof/>
                <w:webHidden/>
              </w:rPr>
            </w:r>
            <w:r w:rsidR="00CC62C2">
              <w:rPr>
                <w:noProof/>
                <w:webHidden/>
              </w:rPr>
              <w:fldChar w:fldCharType="separate"/>
            </w:r>
            <w:r w:rsidR="00CC62C2">
              <w:rPr>
                <w:noProof/>
                <w:webHidden/>
              </w:rPr>
              <w:t>3</w:t>
            </w:r>
            <w:r w:rsidR="00CC62C2">
              <w:rPr>
                <w:noProof/>
                <w:webHidden/>
              </w:rPr>
              <w:fldChar w:fldCharType="end"/>
            </w:r>
          </w:hyperlink>
        </w:p>
        <w:p w14:paraId="68CA2FC2" w14:textId="488553E6"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0" w:history="1">
            <w:r w:rsidR="00CC62C2" w:rsidRPr="007E066F">
              <w:rPr>
                <w:rStyle w:val="Hyperlink"/>
                <w:noProof/>
              </w:rPr>
              <w:t>Program Timeframes</w:t>
            </w:r>
            <w:r w:rsidR="00CC62C2">
              <w:rPr>
                <w:noProof/>
                <w:webHidden/>
              </w:rPr>
              <w:tab/>
            </w:r>
            <w:r w:rsidR="00CC62C2">
              <w:rPr>
                <w:noProof/>
                <w:webHidden/>
              </w:rPr>
              <w:fldChar w:fldCharType="begin"/>
            </w:r>
            <w:r w:rsidR="00CC62C2">
              <w:rPr>
                <w:noProof/>
                <w:webHidden/>
              </w:rPr>
              <w:instrText xml:space="preserve"> PAGEREF _Toc96697550 \h </w:instrText>
            </w:r>
            <w:r w:rsidR="00CC62C2">
              <w:rPr>
                <w:noProof/>
                <w:webHidden/>
              </w:rPr>
            </w:r>
            <w:r w:rsidR="00CC62C2">
              <w:rPr>
                <w:noProof/>
                <w:webHidden/>
              </w:rPr>
              <w:fldChar w:fldCharType="separate"/>
            </w:r>
            <w:r w:rsidR="00CC62C2">
              <w:rPr>
                <w:noProof/>
                <w:webHidden/>
              </w:rPr>
              <w:t>4</w:t>
            </w:r>
            <w:r w:rsidR="00CC62C2">
              <w:rPr>
                <w:noProof/>
                <w:webHidden/>
              </w:rPr>
              <w:fldChar w:fldCharType="end"/>
            </w:r>
          </w:hyperlink>
        </w:p>
        <w:p w14:paraId="2F97126C" w14:textId="5A8EBA87"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1" w:history="1">
            <w:r w:rsidR="00CC62C2" w:rsidRPr="007E066F">
              <w:rPr>
                <w:rStyle w:val="Hyperlink"/>
                <w:noProof/>
              </w:rPr>
              <w:t>Eligibility</w:t>
            </w:r>
            <w:r w:rsidR="00CC62C2">
              <w:rPr>
                <w:noProof/>
                <w:webHidden/>
              </w:rPr>
              <w:tab/>
            </w:r>
            <w:r w:rsidR="00CC62C2">
              <w:rPr>
                <w:noProof/>
                <w:webHidden/>
              </w:rPr>
              <w:fldChar w:fldCharType="begin"/>
            </w:r>
            <w:r w:rsidR="00CC62C2">
              <w:rPr>
                <w:noProof/>
                <w:webHidden/>
              </w:rPr>
              <w:instrText xml:space="preserve"> PAGEREF _Toc96697551 \h </w:instrText>
            </w:r>
            <w:r w:rsidR="00CC62C2">
              <w:rPr>
                <w:noProof/>
                <w:webHidden/>
              </w:rPr>
            </w:r>
            <w:r w:rsidR="00CC62C2">
              <w:rPr>
                <w:noProof/>
                <w:webHidden/>
              </w:rPr>
              <w:fldChar w:fldCharType="separate"/>
            </w:r>
            <w:r w:rsidR="00CC62C2">
              <w:rPr>
                <w:noProof/>
                <w:webHidden/>
              </w:rPr>
              <w:t>4</w:t>
            </w:r>
            <w:r w:rsidR="00CC62C2">
              <w:rPr>
                <w:noProof/>
                <w:webHidden/>
              </w:rPr>
              <w:fldChar w:fldCharType="end"/>
            </w:r>
          </w:hyperlink>
        </w:p>
        <w:p w14:paraId="51AA971E" w14:textId="3A672770"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2" w:history="1">
            <w:r w:rsidR="00CC62C2" w:rsidRPr="007E066F">
              <w:rPr>
                <w:rStyle w:val="Hyperlink"/>
                <w:noProof/>
              </w:rPr>
              <w:t>What can’t be subsidised (exclusions)?</w:t>
            </w:r>
            <w:r w:rsidR="00CC62C2">
              <w:rPr>
                <w:noProof/>
                <w:webHidden/>
              </w:rPr>
              <w:tab/>
            </w:r>
            <w:r w:rsidR="00CC62C2">
              <w:rPr>
                <w:noProof/>
                <w:webHidden/>
              </w:rPr>
              <w:fldChar w:fldCharType="begin"/>
            </w:r>
            <w:r w:rsidR="00CC62C2">
              <w:rPr>
                <w:noProof/>
                <w:webHidden/>
              </w:rPr>
              <w:instrText xml:space="preserve"> PAGEREF _Toc96697552 \h </w:instrText>
            </w:r>
            <w:r w:rsidR="00CC62C2">
              <w:rPr>
                <w:noProof/>
                <w:webHidden/>
              </w:rPr>
            </w:r>
            <w:r w:rsidR="00CC62C2">
              <w:rPr>
                <w:noProof/>
                <w:webHidden/>
              </w:rPr>
              <w:fldChar w:fldCharType="separate"/>
            </w:r>
            <w:r w:rsidR="00CC62C2">
              <w:rPr>
                <w:noProof/>
                <w:webHidden/>
              </w:rPr>
              <w:t>5</w:t>
            </w:r>
            <w:r w:rsidR="00CC62C2">
              <w:rPr>
                <w:noProof/>
                <w:webHidden/>
              </w:rPr>
              <w:fldChar w:fldCharType="end"/>
            </w:r>
          </w:hyperlink>
        </w:p>
        <w:p w14:paraId="18744A98" w14:textId="5875B8BD"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3" w:history="1">
            <w:r w:rsidR="00CC62C2" w:rsidRPr="007E066F">
              <w:rPr>
                <w:rStyle w:val="Hyperlink"/>
                <w:noProof/>
              </w:rPr>
              <w:t>Subsidy Scheme Available Spaces</w:t>
            </w:r>
            <w:r w:rsidR="00CC62C2">
              <w:rPr>
                <w:noProof/>
                <w:webHidden/>
              </w:rPr>
              <w:tab/>
            </w:r>
            <w:r w:rsidR="00CC62C2">
              <w:rPr>
                <w:noProof/>
                <w:webHidden/>
              </w:rPr>
              <w:fldChar w:fldCharType="begin"/>
            </w:r>
            <w:r w:rsidR="00CC62C2">
              <w:rPr>
                <w:noProof/>
                <w:webHidden/>
              </w:rPr>
              <w:instrText xml:space="preserve"> PAGEREF _Toc96697553 \h </w:instrText>
            </w:r>
            <w:r w:rsidR="00CC62C2">
              <w:rPr>
                <w:noProof/>
                <w:webHidden/>
              </w:rPr>
            </w:r>
            <w:r w:rsidR="00CC62C2">
              <w:rPr>
                <w:noProof/>
                <w:webHidden/>
              </w:rPr>
              <w:fldChar w:fldCharType="separate"/>
            </w:r>
            <w:r w:rsidR="00CC62C2">
              <w:rPr>
                <w:noProof/>
                <w:webHidden/>
              </w:rPr>
              <w:t>5</w:t>
            </w:r>
            <w:r w:rsidR="00CC62C2">
              <w:rPr>
                <w:noProof/>
                <w:webHidden/>
              </w:rPr>
              <w:fldChar w:fldCharType="end"/>
            </w:r>
          </w:hyperlink>
        </w:p>
        <w:p w14:paraId="405E63E3" w14:textId="09946344"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4" w:history="1">
            <w:r w:rsidR="00CC62C2" w:rsidRPr="007E066F">
              <w:rPr>
                <w:rStyle w:val="Hyperlink"/>
                <w:noProof/>
              </w:rPr>
              <w:t>What does the Town Hall Hire Subsidy Scheme cover?</w:t>
            </w:r>
            <w:r w:rsidR="00CC62C2">
              <w:rPr>
                <w:noProof/>
                <w:webHidden/>
              </w:rPr>
              <w:tab/>
            </w:r>
            <w:r w:rsidR="00CC62C2">
              <w:rPr>
                <w:noProof/>
                <w:webHidden/>
              </w:rPr>
              <w:fldChar w:fldCharType="begin"/>
            </w:r>
            <w:r w:rsidR="00CC62C2">
              <w:rPr>
                <w:noProof/>
                <w:webHidden/>
              </w:rPr>
              <w:instrText xml:space="preserve"> PAGEREF _Toc96697554 \h </w:instrText>
            </w:r>
            <w:r w:rsidR="00CC62C2">
              <w:rPr>
                <w:noProof/>
                <w:webHidden/>
              </w:rPr>
            </w:r>
            <w:r w:rsidR="00CC62C2">
              <w:rPr>
                <w:noProof/>
                <w:webHidden/>
              </w:rPr>
              <w:fldChar w:fldCharType="separate"/>
            </w:r>
            <w:r w:rsidR="00CC62C2">
              <w:rPr>
                <w:noProof/>
                <w:webHidden/>
              </w:rPr>
              <w:t>6</w:t>
            </w:r>
            <w:r w:rsidR="00CC62C2">
              <w:rPr>
                <w:noProof/>
                <w:webHidden/>
              </w:rPr>
              <w:fldChar w:fldCharType="end"/>
            </w:r>
          </w:hyperlink>
        </w:p>
        <w:p w14:paraId="002ADDED" w14:textId="6AF6955F"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5" w:history="1">
            <w:r w:rsidR="00CC62C2" w:rsidRPr="007E066F">
              <w:rPr>
                <w:rStyle w:val="Hyperlink"/>
                <w:noProof/>
              </w:rPr>
              <w:t>Assessment Criteria</w:t>
            </w:r>
            <w:r w:rsidR="00CC62C2">
              <w:rPr>
                <w:noProof/>
                <w:webHidden/>
              </w:rPr>
              <w:tab/>
            </w:r>
            <w:r w:rsidR="00CC62C2">
              <w:rPr>
                <w:noProof/>
                <w:webHidden/>
              </w:rPr>
              <w:fldChar w:fldCharType="begin"/>
            </w:r>
            <w:r w:rsidR="00CC62C2">
              <w:rPr>
                <w:noProof/>
                <w:webHidden/>
              </w:rPr>
              <w:instrText xml:space="preserve"> PAGEREF _Toc96697555 \h </w:instrText>
            </w:r>
            <w:r w:rsidR="00CC62C2">
              <w:rPr>
                <w:noProof/>
                <w:webHidden/>
              </w:rPr>
            </w:r>
            <w:r w:rsidR="00CC62C2">
              <w:rPr>
                <w:noProof/>
                <w:webHidden/>
              </w:rPr>
              <w:fldChar w:fldCharType="separate"/>
            </w:r>
            <w:r w:rsidR="00CC62C2">
              <w:rPr>
                <w:noProof/>
                <w:webHidden/>
              </w:rPr>
              <w:t>6</w:t>
            </w:r>
            <w:r w:rsidR="00CC62C2">
              <w:rPr>
                <w:noProof/>
                <w:webHidden/>
              </w:rPr>
              <w:fldChar w:fldCharType="end"/>
            </w:r>
          </w:hyperlink>
        </w:p>
        <w:p w14:paraId="07907424" w14:textId="07D4E9B4"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6" w:history="1">
            <w:r w:rsidR="00CC62C2" w:rsidRPr="007E066F">
              <w:rPr>
                <w:rStyle w:val="Hyperlink"/>
                <w:noProof/>
              </w:rPr>
              <w:t>Submitting your application</w:t>
            </w:r>
            <w:r w:rsidR="00CC62C2">
              <w:rPr>
                <w:noProof/>
                <w:webHidden/>
              </w:rPr>
              <w:tab/>
            </w:r>
            <w:r w:rsidR="00CC62C2">
              <w:rPr>
                <w:noProof/>
                <w:webHidden/>
              </w:rPr>
              <w:fldChar w:fldCharType="begin"/>
            </w:r>
            <w:r w:rsidR="00CC62C2">
              <w:rPr>
                <w:noProof/>
                <w:webHidden/>
              </w:rPr>
              <w:instrText xml:space="preserve"> PAGEREF _Toc96697556 \h </w:instrText>
            </w:r>
            <w:r w:rsidR="00CC62C2">
              <w:rPr>
                <w:noProof/>
                <w:webHidden/>
              </w:rPr>
            </w:r>
            <w:r w:rsidR="00CC62C2">
              <w:rPr>
                <w:noProof/>
                <w:webHidden/>
              </w:rPr>
              <w:fldChar w:fldCharType="separate"/>
            </w:r>
            <w:r w:rsidR="00CC62C2">
              <w:rPr>
                <w:noProof/>
                <w:webHidden/>
              </w:rPr>
              <w:t>6</w:t>
            </w:r>
            <w:r w:rsidR="00CC62C2">
              <w:rPr>
                <w:noProof/>
                <w:webHidden/>
              </w:rPr>
              <w:fldChar w:fldCharType="end"/>
            </w:r>
          </w:hyperlink>
        </w:p>
        <w:p w14:paraId="4BC42E8B" w14:textId="36333E9A"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7" w:history="1">
            <w:r w:rsidR="00CC62C2" w:rsidRPr="007E066F">
              <w:rPr>
                <w:rStyle w:val="Hyperlink"/>
                <w:noProof/>
              </w:rPr>
              <w:t>Support Documentation Required</w:t>
            </w:r>
            <w:r w:rsidR="00CC62C2">
              <w:rPr>
                <w:noProof/>
                <w:webHidden/>
              </w:rPr>
              <w:tab/>
            </w:r>
            <w:r w:rsidR="00CC62C2">
              <w:rPr>
                <w:noProof/>
                <w:webHidden/>
              </w:rPr>
              <w:fldChar w:fldCharType="begin"/>
            </w:r>
            <w:r w:rsidR="00CC62C2">
              <w:rPr>
                <w:noProof/>
                <w:webHidden/>
              </w:rPr>
              <w:instrText xml:space="preserve"> PAGEREF _Toc96697557 \h </w:instrText>
            </w:r>
            <w:r w:rsidR="00CC62C2">
              <w:rPr>
                <w:noProof/>
                <w:webHidden/>
              </w:rPr>
            </w:r>
            <w:r w:rsidR="00CC62C2">
              <w:rPr>
                <w:noProof/>
                <w:webHidden/>
              </w:rPr>
              <w:fldChar w:fldCharType="separate"/>
            </w:r>
            <w:r w:rsidR="00CC62C2">
              <w:rPr>
                <w:noProof/>
                <w:webHidden/>
              </w:rPr>
              <w:t>6</w:t>
            </w:r>
            <w:r w:rsidR="00CC62C2">
              <w:rPr>
                <w:noProof/>
                <w:webHidden/>
              </w:rPr>
              <w:fldChar w:fldCharType="end"/>
            </w:r>
          </w:hyperlink>
        </w:p>
        <w:p w14:paraId="403A6BD2" w14:textId="44DDF0B5"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8" w:history="1">
            <w:r w:rsidR="00CC62C2" w:rsidRPr="007E066F">
              <w:rPr>
                <w:rStyle w:val="Hyperlink"/>
                <w:noProof/>
              </w:rPr>
              <w:t>More information</w:t>
            </w:r>
            <w:r w:rsidR="00CC62C2">
              <w:rPr>
                <w:noProof/>
                <w:webHidden/>
              </w:rPr>
              <w:tab/>
            </w:r>
            <w:r w:rsidR="00CC62C2">
              <w:rPr>
                <w:noProof/>
                <w:webHidden/>
              </w:rPr>
              <w:fldChar w:fldCharType="begin"/>
            </w:r>
            <w:r w:rsidR="00CC62C2">
              <w:rPr>
                <w:noProof/>
                <w:webHidden/>
              </w:rPr>
              <w:instrText xml:space="preserve"> PAGEREF _Toc96697558 \h </w:instrText>
            </w:r>
            <w:r w:rsidR="00CC62C2">
              <w:rPr>
                <w:noProof/>
                <w:webHidden/>
              </w:rPr>
            </w:r>
            <w:r w:rsidR="00CC62C2">
              <w:rPr>
                <w:noProof/>
                <w:webHidden/>
              </w:rPr>
              <w:fldChar w:fldCharType="separate"/>
            </w:r>
            <w:r w:rsidR="00CC62C2">
              <w:rPr>
                <w:noProof/>
                <w:webHidden/>
              </w:rPr>
              <w:t>7</w:t>
            </w:r>
            <w:r w:rsidR="00CC62C2">
              <w:rPr>
                <w:noProof/>
                <w:webHidden/>
              </w:rPr>
              <w:fldChar w:fldCharType="end"/>
            </w:r>
          </w:hyperlink>
        </w:p>
        <w:p w14:paraId="1C471FF9" w14:textId="1ECDD53D"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59" w:history="1">
            <w:r w:rsidR="00CC62C2" w:rsidRPr="007E066F">
              <w:rPr>
                <w:rStyle w:val="Hyperlink"/>
                <w:noProof/>
              </w:rPr>
              <w:t>Unsuccessful applicants</w:t>
            </w:r>
            <w:r w:rsidR="00CC62C2">
              <w:rPr>
                <w:noProof/>
                <w:webHidden/>
              </w:rPr>
              <w:tab/>
            </w:r>
            <w:r w:rsidR="00CC62C2">
              <w:rPr>
                <w:noProof/>
                <w:webHidden/>
              </w:rPr>
              <w:fldChar w:fldCharType="begin"/>
            </w:r>
            <w:r w:rsidR="00CC62C2">
              <w:rPr>
                <w:noProof/>
                <w:webHidden/>
              </w:rPr>
              <w:instrText xml:space="preserve"> PAGEREF _Toc96697559 \h </w:instrText>
            </w:r>
            <w:r w:rsidR="00CC62C2">
              <w:rPr>
                <w:noProof/>
                <w:webHidden/>
              </w:rPr>
            </w:r>
            <w:r w:rsidR="00CC62C2">
              <w:rPr>
                <w:noProof/>
                <w:webHidden/>
              </w:rPr>
              <w:fldChar w:fldCharType="separate"/>
            </w:r>
            <w:r w:rsidR="00CC62C2">
              <w:rPr>
                <w:noProof/>
                <w:webHidden/>
              </w:rPr>
              <w:t>7</w:t>
            </w:r>
            <w:r w:rsidR="00CC62C2">
              <w:rPr>
                <w:noProof/>
                <w:webHidden/>
              </w:rPr>
              <w:fldChar w:fldCharType="end"/>
            </w:r>
          </w:hyperlink>
        </w:p>
        <w:p w14:paraId="6FA24E46" w14:textId="6DB38EB2"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60" w:history="1">
            <w:r w:rsidR="00CC62C2" w:rsidRPr="007E066F">
              <w:rPr>
                <w:rStyle w:val="Hyperlink"/>
                <w:noProof/>
              </w:rPr>
              <w:t>Support Provided by Council</w:t>
            </w:r>
            <w:r w:rsidR="00CC62C2">
              <w:rPr>
                <w:noProof/>
                <w:webHidden/>
              </w:rPr>
              <w:tab/>
            </w:r>
            <w:r w:rsidR="00CC62C2">
              <w:rPr>
                <w:noProof/>
                <w:webHidden/>
              </w:rPr>
              <w:fldChar w:fldCharType="begin"/>
            </w:r>
            <w:r w:rsidR="00CC62C2">
              <w:rPr>
                <w:noProof/>
                <w:webHidden/>
              </w:rPr>
              <w:instrText xml:space="preserve"> PAGEREF _Toc96697560 \h </w:instrText>
            </w:r>
            <w:r w:rsidR="00CC62C2">
              <w:rPr>
                <w:noProof/>
                <w:webHidden/>
              </w:rPr>
            </w:r>
            <w:r w:rsidR="00CC62C2">
              <w:rPr>
                <w:noProof/>
                <w:webHidden/>
              </w:rPr>
              <w:fldChar w:fldCharType="separate"/>
            </w:r>
            <w:r w:rsidR="00CC62C2">
              <w:rPr>
                <w:noProof/>
                <w:webHidden/>
              </w:rPr>
              <w:t>7</w:t>
            </w:r>
            <w:r w:rsidR="00CC62C2">
              <w:rPr>
                <w:noProof/>
                <w:webHidden/>
              </w:rPr>
              <w:fldChar w:fldCharType="end"/>
            </w:r>
          </w:hyperlink>
        </w:p>
        <w:p w14:paraId="40A1C3D3" w14:textId="3510A5AE"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61" w:history="1">
            <w:r w:rsidR="00CC62C2" w:rsidRPr="007E066F">
              <w:rPr>
                <w:rStyle w:val="Hyperlink"/>
                <w:noProof/>
              </w:rPr>
              <w:t>Funding Principles</w:t>
            </w:r>
            <w:r w:rsidR="00CC62C2">
              <w:rPr>
                <w:noProof/>
                <w:webHidden/>
              </w:rPr>
              <w:tab/>
            </w:r>
            <w:r w:rsidR="00CC62C2">
              <w:rPr>
                <w:noProof/>
                <w:webHidden/>
              </w:rPr>
              <w:fldChar w:fldCharType="begin"/>
            </w:r>
            <w:r w:rsidR="00CC62C2">
              <w:rPr>
                <w:noProof/>
                <w:webHidden/>
              </w:rPr>
              <w:instrText xml:space="preserve"> PAGEREF _Toc96697561 \h </w:instrText>
            </w:r>
            <w:r w:rsidR="00CC62C2">
              <w:rPr>
                <w:noProof/>
                <w:webHidden/>
              </w:rPr>
            </w:r>
            <w:r w:rsidR="00CC62C2">
              <w:rPr>
                <w:noProof/>
                <w:webHidden/>
              </w:rPr>
              <w:fldChar w:fldCharType="separate"/>
            </w:r>
            <w:r w:rsidR="00CC62C2">
              <w:rPr>
                <w:noProof/>
                <w:webHidden/>
              </w:rPr>
              <w:t>8</w:t>
            </w:r>
            <w:r w:rsidR="00CC62C2">
              <w:rPr>
                <w:noProof/>
                <w:webHidden/>
              </w:rPr>
              <w:fldChar w:fldCharType="end"/>
            </w:r>
          </w:hyperlink>
        </w:p>
        <w:p w14:paraId="18E23AD0" w14:textId="0435EE7C"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62" w:history="1">
            <w:r w:rsidR="00CC62C2" w:rsidRPr="007E066F">
              <w:rPr>
                <w:rStyle w:val="Hyperlink"/>
                <w:noProof/>
              </w:rPr>
              <w:t>Access and Inclusion</w:t>
            </w:r>
            <w:r w:rsidR="00CC62C2">
              <w:rPr>
                <w:noProof/>
                <w:webHidden/>
              </w:rPr>
              <w:tab/>
            </w:r>
            <w:r w:rsidR="00CC62C2">
              <w:rPr>
                <w:noProof/>
                <w:webHidden/>
              </w:rPr>
              <w:fldChar w:fldCharType="begin"/>
            </w:r>
            <w:r w:rsidR="00CC62C2">
              <w:rPr>
                <w:noProof/>
                <w:webHidden/>
              </w:rPr>
              <w:instrText xml:space="preserve"> PAGEREF _Toc96697562 \h </w:instrText>
            </w:r>
            <w:r w:rsidR="00CC62C2">
              <w:rPr>
                <w:noProof/>
                <w:webHidden/>
              </w:rPr>
            </w:r>
            <w:r w:rsidR="00CC62C2">
              <w:rPr>
                <w:noProof/>
                <w:webHidden/>
              </w:rPr>
              <w:fldChar w:fldCharType="separate"/>
            </w:r>
            <w:r w:rsidR="00CC62C2">
              <w:rPr>
                <w:noProof/>
                <w:webHidden/>
              </w:rPr>
              <w:t>8</w:t>
            </w:r>
            <w:r w:rsidR="00CC62C2">
              <w:rPr>
                <w:noProof/>
                <w:webHidden/>
              </w:rPr>
              <w:fldChar w:fldCharType="end"/>
            </w:r>
          </w:hyperlink>
        </w:p>
        <w:p w14:paraId="39F70A24" w14:textId="5769916B"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63" w:history="1">
            <w:r w:rsidR="00CC62C2" w:rsidRPr="007E066F">
              <w:rPr>
                <w:rStyle w:val="Hyperlink"/>
                <w:noProof/>
              </w:rPr>
              <w:t>Ensuring a child safe City of Port Phillip</w:t>
            </w:r>
            <w:r w:rsidR="00CC62C2">
              <w:rPr>
                <w:noProof/>
                <w:webHidden/>
              </w:rPr>
              <w:tab/>
            </w:r>
            <w:r w:rsidR="00CC62C2">
              <w:rPr>
                <w:noProof/>
                <w:webHidden/>
              </w:rPr>
              <w:fldChar w:fldCharType="begin"/>
            </w:r>
            <w:r w:rsidR="00CC62C2">
              <w:rPr>
                <w:noProof/>
                <w:webHidden/>
              </w:rPr>
              <w:instrText xml:space="preserve"> PAGEREF _Toc96697563 \h </w:instrText>
            </w:r>
            <w:r w:rsidR="00CC62C2">
              <w:rPr>
                <w:noProof/>
                <w:webHidden/>
              </w:rPr>
            </w:r>
            <w:r w:rsidR="00CC62C2">
              <w:rPr>
                <w:noProof/>
                <w:webHidden/>
              </w:rPr>
              <w:fldChar w:fldCharType="separate"/>
            </w:r>
            <w:r w:rsidR="00CC62C2">
              <w:rPr>
                <w:noProof/>
                <w:webHidden/>
              </w:rPr>
              <w:t>8</w:t>
            </w:r>
            <w:r w:rsidR="00CC62C2">
              <w:rPr>
                <w:noProof/>
                <w:webHidden/>
              </w:rPr>
              <w:fldChar w:fldCharType="end"/>
            </w:r>
          </w:hyperlink>
        </w:p>
        <w:p w14:paraId="554CD2FB" w14:textId="6D438705"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64" w:history="1">
            <w:r w:rsidR="00CC62C2" w:rsidRPr="007E066F">
              <w:rPr>
                <w:rStyle w:val="Hyperlink"/>
                <w:noProof/>
              </w:rPr>
              <w:t>Sustainability</w:t>
            </w:r>
            <w:r w:rsidR="00CC62C2">
              <w:rPr>
                <w:noProof/>
                <w:webHidden/>
              </w:rPr>
              <w:tab/>
            </w:r>
            <w:r w:rsidR="00CC62C2">
              <w:rPr>
                <w:noProof/>
                <w:webHidden/>
              </w:rPr>
              <w:fldChar w:fldCharType="begin"/>
            </w:r>
            <w:r w:rsidR="00CC62C2">
              <w:rPr>
                <w:noProof/>
                <w:webHidden/>
              </w:rPr>
              <w:instrText xml:space="preserve"> PAGEREF _Toc96697564 \h </w:instrText>
            </w:r>
            <w:r w:rsidR="00CC62C2">
              <w:rPr>
                <w:noProof/>
                <w:webHidden/>
              </w:rPr>
            </w:r>
            <w:r w:rsidR="00CC62C2">
              <w:rPr>
                <w:noProof/>
                <w:webHidden/>
              </w:rPr>
              <w:fldChar w:fldCharType="separate"/>
            </w:r>
            <w:r w:rsidR="00CC62C2">
              <w:rPr>
                <w:noProof/>
                <w:webHidden/>
              </w:rPr>
              <w:t>9</w:t>
            </w:r>
            <w:r w:rsidR="00CC62C2">
              <w:rPr>
                <w:noProof/>
                <w:webHidden/>
              </w:rPr>
              <w:fldChar w:fldCharType="end"/>
            </w:r>
          </w:hyperlink>
        </w:p>
        <w:p w14:paraId="7F46C118" w14:textId="60A7CE6A"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65" w:history="1">
            <w:r w:rsidR="00CC62C2" w:rsidRPr="007E066F">
              <w:rPr>
                <w:rStyle w:val="Hyperlink"/>
                <w:noProof/>
              </w:rPr>
              <w:t>Appendix A – Definitions</w:t>
            </w:r>
            <w:r w:rsidR="00CC62C2">
              <w:rPr>
                <w:noProof/>
                <w:webHidden/>
              </w:rPr>
              <w:tab/>
            </w:r>
            <w:r w:rsidR="00CC62C2">
              <w:rPr>
                <w:noProof/>
                <w:webHidden/>
              </w:rPr>
              <w:fldChar w:fldCharType="begin"/>
            </w:r>
            <w:r w:rsidR="00CC62C2">
              <w:rPr>
                <w:noProof/>
                <w:webHidden/>
              </w:rPr>
              <w:instrText xml:space="preserve"> PAGEREF _Toc96697565 \h </w:instrText>
            </w:r>
            <w:r w:rsidR="00CC62C2">
              <w:rPr>
                <w:noProof/>
                <w:webHidden/>
              </w:rPr>
            </w:r>
            <w:r w:rsidR="00CC62C2">
              <w:rPr>
                <w:noProof/>
                <w:webHidden/>
              </w:rPr>
              <w:fldChar w:fldCharType="separate"/>
            </w:r>
            <w:r w:rsidR="00CC62C2">
              <w:rPr>
                <w:noProof/>
                <w:webHidden/>
              </w:rPr>
              <w:t>9</w:t>
            </w:r>
            <w:r w:rsidR="00CC62C2">
              <w:rPr>
                <w:noProof/>
                <w:webHidden/>
              </w:rPr>
              <w:fldChar w:fldCharType="end"/>
            </w:r>
          </w:hyperlink>
        </w:p>
        <w:p w14:paraId="586AB4B9" w14:textId="0331D1B1"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66" w:history="1">
            <w:r w:rsidR="00CC62C2" w:rsidRPr="007E066F">
              <w:rPr>
                <w:rStyle w:val="Hyperlink"/>
                <w:noProof/>
              </w:rPr>
              <w:t>Appendix B – City of Port Phillip Map</w:t>
            </w:r>
            <w:r w:rsidR="00CC62C2">
              <w:rPr>
                <w:noProof/>
                <w:webHidden/>
              </w:rPr>
              <w:tab/>
            </w:r>
            <w:r w:rsidR="00CC62C2">
              <w:rPr>
                <w:noProof/>
                <w:webHidden/>
              </w:rPr>
              <w:fldChar w:fldCharType="begin"/>
            </w:r>
            <w:r w:rsidR="00CC62C2">
              <w:rPr>
                <w:noProof/>
                <w:webHidden/>
              </w:rPr>
              <w:instrText xml:space="preserve"> PAGEREF _Toc96697566 \h </w:instrText>
            </w:r>
            <w:r w:rsidR="00CC62C2">
              <w:rPr>
                <w:noProof/>
                <w:webHidden/>
              </w:rPr>
            </w:r>
            <w:r w:rsidR="00CC62C2">
              <w:rPr>
                <w:noProof/>
                <w:webHidden/>
              </w:rPr>
              <w:fldChar w:fldCharType="separate"/>
            </w:r>
            <w:r w:rsidR="00CC62C2">
              <w:rPr>
                <w:noProof/>
                <w:webHidden/>
              </w:rPr>
              <w:t>11</w:t>
            </w:r>
            <w:r w:rsidR="00CC62C2">
              <w:rPr>
                <w:noProof/>
                <w:webHidden/>
              </w:rPr>
              <w:fldChar w:fldCharType="end"/>
            </w:r>
          </w:hyperlink>
        </w:p>
        <w:p w14:paraId="10A3F28E" w14:textId="52862233"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67" w:history="1">
            <w:r w:rsidR="00CC62C2" w:rsidRPr="007E066F">
              <w:rPr>
                <w:rStyle w:val="Hyperlink"/>
                <w:noProof/>
              </w:rPr>
              <w:t>Appendix C – Grant Terms and Conditions</w:t>
            </w:r>
            <w:r w:rsidR="00CC62C2">
              <w:rPr>
                <w:noProof/>
                <w:webHidden/>
              </w:rPr>
              <w:tab/>
            </w:r>
            <w:r w:rsidR="00CC62C2">
              <w:rPr>
                <w:noProof/>
                <w:webHidden/>
              </w:rPr>
              <w:fldChar w:fldCharType="begin"/>
            </w:r>
            <w:r w:rsidR="00CC62C2">
              <w:rPr>
                <w:noProof/>
                <w:webHidden/>
              </w:rPr>
              <w:instrText xml:space="preserve"> PAGEREF _Toc96697567 \h </w:instrText>
            </w:r>
            <w:r w:rsidR="00CC62C2">
              <w:rPr>
                <w:noProof/>
                <w:webHidden/>
              </w:rPr>
            </w:r>
            <w:r w:rsidR="00CC62C2">
              <w:rPr>
                <w:noProof/>
                <w:webHidden/>
              </w:rPr>
              <w:fldChar w:fldCharType="separate"/>
            </w:r>
            <w:r w:rsidR="00CC62C2">
              <w:rPr>
                <w:noProof/>
                <w:webHidden/>
              </w:rPr>
              <w:t>11</w:t>
            </w:r>
            <w:r w:rsidR="00CC62C2">
              <w:rPr>
                <w:noProof/>
                <w:webHidden/>
              </w:rPr>
              <w:fldChar w:fldCharType="end"/>
            </w:r>
          </w:hyperlink>
        </w:p>
        <w:p w14:paraId="7C9CE0CA" w14:textId="2B70B92E" w:rsidR="00CC62C2" w:rsidRDefault="004E133D">
          <w:pPr>
            <w:pStyle w:val="TOC3"/>
            <w:tabs>
              <w:tab w:val="right" w:leader="dot" w:pos="9628"/>
            </w:tabs>
            <w:rPr>
              <w:rFonts w:asciiTheme="minorHAnsi" w:eastAsiaTheme="minorEastAsia" w:hAnsiTheme="minorHAnsi" w:cstheme="minorBidi"/>
              <w:noProof/>
              <w:color w:val="auto"/>
              <w:sz w:val="22"/>
              <w:lang w:eastAsia="en-AU"/>
            </w:rPr>
          </w:pPr>
          <w:hyperlink w:anchor="_Toc96697568" w:history="1">
            <w:r w:rsidR="00CC62C2" w:rsidRPr="007E066F">
              <w:rPr>
                <w:rStyle w:val="Hyperlink"/>
                <w:noProof/>
              </w:rPr>
              <w:t>City of Port Phillip Acknowledgement</w:t>
            </w:r>
            <w:r w:rsidR="00CC62C2">
              <w:rPr>
                <w:noProof/>
                <w:webHidden/>
              </w:rPr>
              <w:tab/>
            </w:r>
            <w:r w:rsidR="00CC62C2">
              <w:rPr>
                <w:noProof/>
                <w:webHidden/>
              </w:rPr>
              <w:fldChar w:fldCharType="begin"/>
            </w:r>
            <w:r w:rsidR="00CC62C2">
              <w:rPr>
                <w:noProof/>
                <w:webHidden/>
              </w:rPr>
              <w:instrText xml:space="preserve"> PAGEREF _Toc96697568 \h </w:instrText>
            </w:r>
            <w:r w:rsidR="00CC62C2">
              <w:rPr>
                <w:noProof/>
                <w:webHidden/>
              </w:rPr>
            </w:r>
            <w:r w:rsidR="00CC62C2">
              <w:rPr>
                <w:noProof/>
                <w:webHidden/>
              </w:rPr>
              <w:fldChar w:fldCharType="separate"/>
            </w:r>
            <w:r w:rsidR="00CC62C2">
              <w:rPr>
                <w:noProof/>
                <w:webHidden/>
              </w:rPr>
              <w:t>13</w:t>
            </w:r>
            <w:r w:rsidR="00CC62C2">
              <w:rPr>
                <w:noProof/>
                <w:webHidden/>
              </w:rPr>
              <w:fldChar w:fldCharType="end"/>
            </w:r>
          </w:hyperlink>
        </w:p>
        <w:p w14:paraId="1DEC196B" w14:textId="29688FDC" w:rsidR="00F957EA" w:rsidRDefault="00F957EA">
          <w:r>
            <w:rPr>
              <w:b/>
              <w:color w:val="2B579A"/>
              <w:shd w:val="clear" w:color="auto" w:fill="E6E6E6"/>
            </w:rPr>
            <w:fldChar w:fldCharType="end"/>
          </w:r>
        </w:p>
      </w:sdtContent>
    </w:sdt>
    <w:p w14:paraId="2AFE6931" w14:textId="77777777" w:rsidR="00F957EA" w:rsidRDefault="00F957EA" w:rsidP="003E4979"/>
    <w:p w14:paraId="1181EF47" w14:textId="57D663FF" w:rsidR="00032E27" w:rsidRDefault="003E4979" w:rsidP="003C78DB">
      <w:pPr>
        <w:pStyle w:val="Heading3"/>
      </w:pPr>
      <w:r>
        <w:br w:type="page"/>
      </w:r>
      <w:bookmarkStart w:id="1" w:name="_Toc96697546"/>
      <w:r w:rsidR="00032E27">
        <w:lastRenderedPageBreak/>
        <w:t xml:space="preserve">Acknowledgment of </w:t>
      </w:r>
      <w:r w:rsidR="00CE523E">
        <w:t>C</w:t>
      </w:r>
      <w:r w:rsidR="00032E27">
        <w:t>ountry</w:t>
      </w:r>
      <w:bookmarkEnd w:id="1"/>
    </w:p>
    <w:p w14:paraId="45C7BC30" w14:textId="77777777" w:rsidR="00543B01" w:rsidRDefault="0067601A" w:rsidP="004B5E0C">
      <w:r w:rsidRPr="0067601A">
        <w:t>Council respectfully acknowledges the Traditional Owners of this land, the people of the Kulin Nation. We pay our respect to their Elders, past and present. We acknowledge and uphold their continuing relationship to the land.</w:t>
      </w:r>
      <w:bookmarkStart w:id="2" w:name="_Toc96697547"/>
    </w:p>
    <w:p w14:paraId="6B89EF32" w14:textId="328FBE87" w:rsidR="00032E27" w:rsidRDefault="003E4979" w:rsidP="00DF181C">
      <w:pPr>
        <w:pStyle w:val="Heading3"/>
      </w:pPr>
      <w:r>
        <w:t xml:space="preserve">Introduction </w:t>
      </w:r>
      <w:r w:rsidR="00032E27">
        <w:t>to program</w:t>
      </w:r>
      <w:bookmarkEnd w:id="2"/>
    </w:p>
    <w:p w14:paraId="40001D87" w14:textId="0D8E6855" w:rsidR="00B7380B" w:rsidRDefault="6FF67A91" w:rsidP="3ADBEDB0">
      <w:pPr>
        <w:rPr>
          <w:sz w:val="22"/>
        </w:rPr>
      </w:pPr>
      <w:r>
        <w:t xml:space="preserve">The City of Port Phillip recognises that its Grants </w:t>
      </w:r>
      <w:r w:rsidR="7C8EC128">
        <w:t xml:space="preserve">and Funding </w:t>
      </w:r>
      <w:r>
        <w:t>Program</w:t>
      </w:r>
      <w:r w:rsidR="7C8EC128">
        <w:t>s</w:t>
      </w:r>
      <w:r>
        <w:t>, Subsidy Schemes and Donations provide a strategic opportunity to work in partnership with community groups, organisations and individuals to strengthen community capacity and create and promote a</w:t>
      </w:r>
      <w:r w:rsidR="67D48AC2">
        <w:t>n inclusive, liveable, sustainable and vibrant</w:t>
      </w:r>
      <w:r>
        <w:t xml:space="preserve"> City of Port Philip.</w:t>
      </w:r>
      <w:r w:rsidR="67D48AC2">
        <w:t xml:space="preserve"> The </w:t>
      </w:r>
      <w:r w:rsidR="6D104B72">
        <w:t xml:space="preserve">Town Hall Subsidy </w:t>
      </w:r>
      <w:r w:rsidR="67D48AC2">
        <w:t xml:space="preserve">Program is based on </w:t>
      </w:r>
      <w:hyperlink r:id="rId11">
        <w:r w:rsidR="67D48AC2" w:rsidRPr="3ADBEDB0">
          <w:rPr>
            <w:rStyle w:val="Hyperlink"/>
          </w:rPr>
          <w:t>Council’s Community Funding Policy.</w:t>
        </w:r>
      </w:hyperlink>
    </w:p>
    <w:p w14:paraId="65338E5D" w14:textId="7F0296D2" w:rsidR="002B5BB0" w:rsidRDefault="002B5BB0" w:rsidP="002B5BB0">
      <w:r>
        <w:t xml:space="preserve">The Town Hall Hire Subsidy Scheme is an important part of the Council’s Grant Programs. Eligible groups and organisations can apply for a subsidy to </w:t>
      </w:r>
      <w:r w:rsidR="000C516A">
        <w:t>support accessing</w:t>
      </w:r>
      <w:r>
        <w:t xml:space="preserve"> the use of the St Kilda </w:t>
      </w:r>
      <w:r w:rsidR="00B7380B">
        <w:t>Town</w:t>
      </w:r>
      <w:r>
        <w:t xml:space="preserve"> Hall</w:t>
      </w:r>
      <w:r w:rsidR="00CC62C2">
        <w:t xml:space="preserve"> and Port Melbourne Town Hall</w:t>
      </w:r>
      <w:r>
        <w:t xml:space="preserve"> Auditorium</w:t>
      </w:r>
      <w:r w:rsidR="00CC62C2">
        <w:t>s</w:t>
      </w:r>
      <w:r>
        <w:t xml:space="preserve"> within Port Phillip.</w:t>
      </w:r>
      <w:bookmarkStart w:id="3" w:name="_Toc530989665"/>
    </w:p>
    <w:p w14:paraId="60E35ABF" w14:textId="579D2214" w:rsidR="00B0260B" w:rsidRDefault="00032E27" w:rsidP="00B0260B">
      <w:pPr>
        <w:rPr>
          <w:rStyle w:val="Heading3Char"/>
        </w:rPr>
      </w:pPr>
      <w:bookmarkStart w:id="4" w:name="_Toc96697548"/>
      <w:bookmarkEnd w:id="3"/>
      <w:r w:rsidRPr="00B0260B">
        <w:rPr>
          <w:rStyle w:val="Heading3Char"/>
        </w:rPr>
        <w:t>Program Objectives</w:t>
      </w:r>
      <w:bookmarkEnd w:id="4"/>
    </w:p>
    <w:p w14:paraId="5C707001" w14:textId="1CF5E620" w:rsidR="001507A8" w:rsidRDefault="001507A8" w:rsidP="00B0260B">
      <w:r>
        <w:t xml:space="preserve">The aim of the Town Hall Hire Subsidy Scheme </w:t>
      </w:r>
      <w:r w:rsidR="00B7380B">
        <w:t xml:space="preserve">is </w:t>
      </w:r>
      <w:r>
        <w:t>to provide registered not-for-profit community organisations with affordable and accessible spaces within the Town Hal</w:t>
      </w:r>
      <w:r w:rsidR="00B7380B">
        <w:t>l for activities and events that support:</w:t>
      </w:r>
    </w:p>
    <w:p w14:paraId="67A7A88F" w14:textId="539D0FD6" w:rsidR="00B7380B" w:rsidRDefault="00FB6DF3" w:rsidP="00B7380B">
      <w:pPr>
        <w:pStyle w:val="NormalBullets"/>
      </w:pPr>
      <w:r>
        <w:t>p</w:t>
      </w:r>
      <w:r w:rsidR="00B7380B" w:rsidRPr="00B73336">
        <w:t>rograms</w:t>
      </w:r>
      <w:r w:rsidR="006C41DF">
        <w:t>,</w:t>
      </w:r>
      <w:r w:rsidR="00B7380B" w:rsidRPr="00B73336">
        <w:t xml:space="preserve"> projects</w:t>
      </w:r>
      <w:r w:rsidR="006C41DF">
        <w:t>, and events</w:t>
      </w:r>
      <w:r w:rsidR="00B7380B" w:rsidRPr="00B73336">
        <w:t xml:space="preserve"> that increase social connection and participation, particularly for marginalised, vulnerable and disadvantaged cohorts</w:t>
      </w:r>
      <w:r w:rsidR="00B7380B">
        <w:t>.</w:t>
      </w:r>
    </w:p>
    <w:p w14:paraId="0B008DBA" w14:textId="1DDB6E91" w:rsidR="00B7380B" w:rsidRDefault="00B7380B" w:rsidP="00B7380B">
      <w:pPr>
        <w:pStyle w:val="NormalBullets"/>
      </w:pPr>
      <w:r w:rsidRPr="00B7380B">
        <w:t>sustainability initiatives that maximise reuse and recycling opportunities and supports the circular economy.</w:t>
      </w:r>
    </w:p>
    <w:p w14:paraId="062D67FA" w14:textId="00BDBFEF" w:rsidR="00B7380B" w:rsidRDefault="00B7380B" w:rsidP="00B7380B">
      <w:pPr>
        <w:pStyle w:val="NormalBullets"/>
      </w:pPr>
      <w:r w:rsidRPr="00B7380B">
        <w:t>creative, education and employment outcomes</w:t>
      </w:r>
      <w:r>
        <w:t>.</w:t>
      </w:r>
    </w:p>
    <w:p w14:paraId="0A78DD43" w14:textId="77777777" w:rsidR="00B7380B" w:rsidRPr="00B7380B" w:rsidRDefault="00B7380B" w:rsidP="00B7380B">
      <w:pPr>
        <w:pStyle w:val="NormalBullets"/>
        <w:numPr>
          <w:ilvl w:val="0"/>
          <w:numId w:val="0"/>
        </w:numPr>
      </w:pPr>
    </w:p>
    <w:p w14:paraId="1C5291E4" w14:textId="6C8EC972" w:rsidR="00DC5651" w:rsidRDefault="00DC5651" w:rsidP="00DC5651">
      <w:pPr>
        <w:pStyle w:val="Heading3"/>
      </w:pPr>
      <w:bookmarkStart w:id="5" w:name="_Toc96697549"/>
      <w:r>
        <w:t>Council Priorities</w:t>
      </w:r>
      <w:bookmarkEnd w:id="5"/>
    </w:p>
    <w:p w14:paraId="34CF5AE2" w14:textId="67BEDB50" w:rsidR="00FA79D7" w:rsidRDefault="00FA79D7" w:rsidP="00FA79D7">
      <w:r>
        <w:t>The Council Plan sets out Council’s vision for the City of Port Phillip and the key deliverables for the period between 20</w:t>
      </w:r>
      <w:r w:rsidR="00B7380B">
        <w:t>21</w:t>
      </w:r>
      <w:r>
        <w:t xml:space="preserve"> and 20</w:t>
      </w:r>
      <w:r w:rsidR="00B7380B">
        <w:t>31</w:t>
      </w:r>
      <w:r>
        <w:t xml:space="preserve">. See </w:t>
      </w:r>
      <w:hyperlink r:id="rId12" w:history="1">
        <w:r w:rsidRPr="00BB0144">
          <w:rPr>
            <w:rStyle w:val="Hyperlink"/>
          </w:rPr>
          <w:t>Council Plan and Budget</w:t>
        </w:r>
      </w:hyperlink>
      <w:r>
        <w:rPr>
          <w:rStyle w:val="FootnoteReference"/>
        </w:rPr>
        <w:footnoteReference w:id="2"/>
      </w:r>
      <w:r>
        <w:t xml:space="preserve"> to access the full Council </w:t>
      </w:r>
      <w:r w:rsidR="00F53406">
        <w:t>P</w:t>
      </w:r>
      <w:r>
        <w:t>lan.</w:t>
      </w:r>
    </w:p>
    <w:p w14:paraId="7744473C" w14:textId="41DB15FD" w:rsidR="004F43AE" w:rsidRDefault="00FA79D7" w:rsidP="004F43AE">
      <w:r>
        <w:t xml:space="preserve">The Town Hall Hire Subsidy Scheme supports </w:t>
      </w:r>
      <w:r w:rsidR="00173752">
        <w:t>several</w:t>
      </w:r>
      <w:r>
        <w:t xml:space="preserve"> objectives in the Council Plan 20</w:t>
      </w:r>
      <w:r w:rsidR="004F43AE">
        <w:t>21</w:t>
      </w:r>
      <w:r>
        <w:t>-</w:t>
      </w:r>
      <w:r w:rsidR="004F43AE">
        <w:t>31</w:t>
      </w:r>
      <w:r>
        <w:t xml:space="preserve"> including:</w:t>
      </w:r>
    </w:p>
    <w:p w14:paraId="67E0FBF3" w14:textId="7D19973E" w:rsidR="004F43AE" w:rsidRDefault="004F43AE" w:rsidP="004F43AE">
      <w:r>
        <w:rPr>
          <w:b/>
          <w:bCs/>
        </w:rPr>
        <w:lastRenderedPageBreak/>
        <w:t>Inclusive Port Phillip</w:t>
      </w:r>
      <w:r w:rsidR="00565B9E">
        <w:rPr>
          <w:b/>
          <w:bCs/>
        </w:rPr>
        <w:t xml:space="preserve"> </w:t>
      </w:r>
      <w:r>
        <w:rPr>
          <w:b/>
          <w:bCs/>
        </w:rPr>
        <w:t xml:space="preserve">- </w:t>
      </w:r>
      <w:r w:rsidRPr="004F43AE">
        <w:t>Port Phillip is a place for all members of our community, where people feel supported, and comfortable being themselves and expressing their identities.</w:t>
      </w:r>
    </w:p>
    <w:p w14:paraId="6A67CE2D" w14:textId="77777777" w:rsidR="004F43AE" w:rsidRPr="00B73336" w:rsidRDefault="004F43AE" w:rsidP="004F43AE">
      <w:pPr>
        <w:pStyle w:val="NormalBullets"/>
      </w:pPr>
      <w:r w:rsidRPr="00B73336">
        <w:t>Port Phillip is more accessible and welcoming for people of all ages, backgrounds and abilities</w:t>
      </w:r>
    </w:p>
    <w:p w14:paraId="32ED846B" w14:textId="6CA0B4F3" w:rsidR="004F43AE" w:rsidRPr="004F43AE" w:rsidRDefault="004F43AE" w:rsidP="004F43AE">
      <w:pPr>
        <w:pStyle w:val="NormalBullets"/>
        <w:rPr>
          <w:rFonts w:eastAsiaTheme="minorHAnsi"/>
          <w:b/>
          <w:bCs/>
          <w:color w:val="000000" w:themeColor="text1"/>
        </w:rPr>
      </w:pPr>
      <w:r w:rsidRPr="00821EBC">
        <w:t>Port Phillip is a place where people of all ages, backgrounds and abilities can access services and facilities that enhance health and wellbeing through universal and targeted programs that address inequities.</w:t>
      </w:r>
    </w:p>
    <w:p w14:paraId="22991760" w14:textId="59CC3349" w:rsidR="004F43AE" w:rsidRDefault="004F43AE" w:rsidP="004F43AE">
      <w:pPr>
        <w:pStyle w:val="BodyBold"/>
        <w:rPr>
          <w:b w:val="0"/>
          <w:bCs/>
        </w:rPr>
      </w:pPr>
      <w:r>
        <w:br/>
      </w:r>
      <w:r w:rsidRPr="0073135C">
        <w:t>Sustainable Port Phillip</w:t>
      </w:r>
      <w:r w:rsidR="00565B9E">
        <w:t xml:space="preserve"> </w:t>
      </w:r>
      <w:r>
        <w:t xml:space="preserve">- </w:t>
      </w:r>
      <w:r w:rsidRPr="004F43AE">
        <w:rPr>
          <w:b w:val="0"/>
          <w:bCs/>
        </w:rPr>
        <w:t>Port Phillip has a sustainable future, where our community benefits from living in a bayside city that is cleaner, greener, cooler and more beautiful. The importance of action in this area is emphasised by Council declaring a Climate Emergency in 2019.</w:t>
      </w:r>
    </w:p>
    <w:p w14:paraId="26885577" w14:textId="39189AE9" w:rsidR="004F43AE" w:rsidRDefault="004F43AE" w:rsidP="004F43AE">
      <w:pPr>
        <w:pStyle w:val="NormalBullets"/>
      </w:pPr>
      <w:r w:rsidRPr="00B71FAC">
        <w:t>Port Phillip manages waste well, maximises reuse and recycling opportunities and supports the circular economy.</w:t>
      </w:r>
    </w:p>
    <w:p w14:paraId="1B0EFC25" w14:textId="28EBDB1A" w:rsidR="004F43AE" w:rsidRDefault="004F43AE" w:rsidP="004F43AE">
      <w:pPr>
        <w:pStyle w:val="NormalBullets"/>
        <w:numPr>
          <w:ilvl w:val="0"/>
          <w:numId w:val="0"/>
        </w:numPr>
      </w:pPr>
    </w:p>
    <w:p w14:paraId="7B414F1B" w14:textId="09D86AD6" w:rsidR="004F43AE" w:rsidRDefault="004F43AE" w:rsidP="004F43AE">
      <w:pPr>
        <w:pStyle w:val="NormalBullets"/>
        <w:numPr>
          <w:ilvl w:val="0"/>
          <w:numId w:val="0"/>
        </w:numPr>
      </w:pPr>
      <w:r>
        <w:rPr>
          <w:b/>
          <w:bCs/>
        </w:rPr>
        <w:t>Vibrant Port Phillip</w:t>
      </w:r>
      <w:r w:rsidR="00565B9E">
        <w:rPr>
          <w:b/>
          <w:bCs/>
        </w:rPr>
        <w:t xml:space="preserve"> </w:t>
      </w:r>
      <w:r>
        <w:rPr>
          <w:b/>
          <w:bCs/>
        </w:rPr>
        <w:t xml:space="preserve">- </w:t>
      </w:r>
      <w:r w:rsidRPr="004F43AE">
        <w:t>Port Phillip has a flourishing economy, where our community and local social enterprise thrive, and we maintain and enhance our reputation as one of Melbourne’s cultural and creative hubs. The importance of action is emphasised by Council declaring an Economic Emergency in 2020.</w:t>
      </w:r>
    </w:p>
    <w:p w14:paraId="6D4C0F04" w14:textId="77777777" w:rsidR="004F43AE" w:rsidRPr="0038081A" w:rsidRDefault="004F43AE" w:rsidP="004F43AE">
      <w:pPr>
        <w:pStyle w:val="NormalBullets"/>
      </w:pPr>
      <w:r w:rsidRPr="0038081A">
        <w:t>Port Phillip</w:t>
      </w:r>
      <w:r>
        <w:t>’</w:t>
      </w:r>
      <w:r w:rsidRPr="0038081A">
        <w:t>s main street</w:t>
      </w:r>
      <w:r>
        <w:t>s</w:t>
      </w:r>
      <w:r w:rsidRPr="0038081A">
        <w:t>, activity centres and laneways are vibrant and activated.</w:t>
      </w:r>
    </w:p>
    <w:p w14:paraId="19E8F8CE" w14:textId="77777777" w:rsidR="004F43AE" w:rsidRPr="00F87119" w:rsidRDefault="004F43AE" w:rsidP="004F43AE">
      <w:pPr>
        <w:pStyle w:val="NormalBullets"/>
      </w:pPr>
      <w:r w:rsidRPr="00F87119">
        <w:t>Port Phillip is a great place to set-up and maintain a social enterprise.</w:t>
      </w:r>
    </w:p>
    <w:p w14:paraId="199DA884" w14:textId="77777777" w:rsidR="004F43AE" w:rsidRPr="0038081A" w:rsidRDefault="004F43AE" w:rsidP="004F43AE">
      <w:pPr>
        <w:pStyle w:val="NormalBullets"/>
      </w:pPr>
      <w:r w:rsidRPr="0038081A">
        <w:t>Arts, culture, learning and creative expression are part of everyday life.</w:t>
      </w:r>
    </w:p>
    <w:p w14:paraId="505693D6" w14:textId="77777777" w:rsidR="004F43AE" w:rsidRPr="0038081A" w:rsidRDefault="004F43AE" w:rsidP="004F43AE">
      <w:pPr>
        <w:pStyle w:val="NormalBullets"/>
      </w:pPr>
      <w:r w:rsidRPr="0038081A">
        <w:t>People in Port Phillip have continued and improved access to employment, education and can contribute to our community.</w:t>
      </w:r>
    </w:p>
    <w:p w14:paraId="33C9449B" w14:textId="77777777" w:rsidR="004F43AE" w:rsidRPr="004F43AE" w:rsidRDefault="004F43AE" w:rsidP="004F43AE">
      <w:pPr>
        <w:pStyle w:val="NormalBullets"/>
        <w:numPr>
          <w:ilvl w:val="0"/>
          <w:numId w:val="0"/>
        </w:numPr>
      </w:pPr>
    </w:p>
    <w:p w14:paraId="3516A0DB" w14:textId="49485727" w:rsidR="00453C26" w:rsidRDefault="00453C26" w:rsidP="00B0260B">
      <w:pPr>
        <w:rPr>
          <w:rStyle w:val="Heading3Char"/>
        </w:rPr>
      </w:pPr>
      <w:bookmarkStart w:id="6" w:name="_Toc96697550"/>
      <w:r w:rsidRPr="00B0260B">
        <w:rPr>
          <w:rStyle w:val="Heading3Char"/>
        </w:rPr>
        <w:t>Program Timeframes</w:t>
      </w:r>
      <w:bookmarkEnd w:id="6"/>
    </w:p>
    <w:p w14:paraId="7C9FFC3E" w14:textId="7EB85913" w:rsidR="00B419E7" w:rsidRDefault="00B419E7" w:rsidP="00B0260B">
      <w:r>
        <w:t xml:space="preserve">Applications to the Town Hall Hire Subsidy Scheme will open </w:t>
      </w:r>
      <w:r w:rsidRPr="006C33BD">
        <w:rPr>
          <w:b/>
        </w:rPr>
        <w:t xml:space="preserve">9am </w:t>
      </w:r>
      <w:r w:rsidR="00F305F1">
        <w:rPr>
          <w:b/>
        </w:rPr>
        <w:t>Friday</w:t>
      </w:r>
      <w:r w:rsidR="00493519">
        <w:rPr>
          <w:b/>
        </w:rPr>
        <w:t xml:space="preserve"> 10</w:t>
      </w:r>
      <w:r>
        <w:rPr>
          <w:b/>
        </w:rPr>
        <w:t xml:space="preserve"> </w:t>
      </w:r>
      <w:r w:rsidR="00493519">
        <w:rPr>
          <w:b/>
        </w:rPr>
        <w:t>March</w:t>
      </w:r>
      <w:r w:rsidR="004F43AE">
        <w:rPr>
          <w:b/>
        </w:rPr>
        <w:t xml:space="preserve"> </w:t>
      </w:r>
      <w:r w:rsidRPr="006C33BD">
        <w:rPr>
          <w:b/>
        </w:rPr>
        <w:t>20</w:t>
      </w:r>
      <w:r>
        <w:rPr>
          <w:b/>
        </w:rPr>
        <w:t>2</w:t>
      </w:r>
      <w:r w:rsidR="00A008EA">
        <w:rPr>
          <w:b/>
        </w:rPr>
        <w:t>3</w:t>
      </w:r>
      <w:r w:rsidRPr="006C33BD">
        <w:t xml:space="preserve"> </w:t>
      </w:r>
      <w:r>
        <w:t>and remain open until the funding allocation is exhausted.</w:t>
      </w:r>
    </w:p>
    <w:p w14:paraId="494255DF" w14:textId="465BD121" w:rsidR="00B419E7" w:rsidRDefault="00B419E7" w:rsidP="00B0260B">
      <w:r>
        <w:t>Applications are assessed weekly.</w:t>
      </w:r>
    </w:p>
    <w:p w14:paraId="1B49147E" w14:textId="745238B0" w:rsidR="00453C26" w:rsidRDefault="00453C26" w:rsidP="00B0260B">
      <w:pPr>
        <w:pStyle w:val="Heading3"/>
      </w:pPr>
      <w:bookmarkStart w:id="7" w:name="_Toc96697551"/>
      <w:r>
        <w:t>Eligibility</w:t>
      </w:r>
      <w:bookmarkEnd w:id="7"/>
    </w:p>
    <w:p w14:paraId="1F863A6A" w14:textId="77777777" w:rsidR="00EF5422" w:rsidRPr="00445C6B" w:rsidRDefault="00EF5422" w:rsidP="00EF5422">
      <w:r w:rsidRPr="00445C6B">
        <w:t>To be eligible for subsidy under the Town Hall Hire Subsidy Scheme applicants must:</w:t>
      </w:r>
    </w:p>
    <w:p w14:paraId="65740CA3" w14:textId="77777777" w:rsidR="00E744E7" w:rsidRDefault="00E744E7" w:rsidP="00775086">
      <w:pPr>
        <w:pStyle w:val="NormalBullets"/>
      </w:pPr>
      <w:r>
        <w:t>Be a not-for-profit incorporated association or similar incorporated legal entity, or be auspiced by another not-for-profit incorporated organisation or similar legal entity</w:t>
      </w:r>
    </w:p>
    <w:p w14:paraId="7393E0BA" w14:textId="1CC5A5BD" w:rsidR="00EF5422" w:rsidRPr="00775086" w:rsidRDefault="00EF5422" w:rsidP="00775086">
      <w:pPr>
        <w:pStyle w:val="NormalBullets"/>
      </w:pPr>
      <w:r w:rsidRPr="00775086">
        <w:t xml:space="preserve">Have public liability insurance with a minimum of $20 </w:t>
      </w:r>
      <w:r w:rsidR="00AD2907">
        <w:t>m</w:t>
      </w:r>
      <w:r w:rsidRPr="00775086">
        <w:t>illion</w:t>
      </w:r>
    </w:p>
    <w:p w14:paraId="70CE16B6" w14:textId="18F6BA25" w:rsidR="00EF5422" w:rsidRDefault="00F305F1" w:rsidP="00EF5422">
      <w:pPr>
        <w:pStyle w:val="NormalBullets"/>
      </w:pPr>
      <w:r>
        <w:lastRenderedPageBreak/>
        <w:t>H</w:t>
      </w:r>
      <w:r w:rsidR="00870E55" w:rsidRPr="00870E55">
        <w:t>ave complied with all terms and conditions including the submission of a satisfactory project status and acquittal reports for all previous City of Port Phillip Grants</w:t>
      </w:r>
      <w:r w:rsidR="00870E55" w:rsidRPr="00870E55" w:rsidDel="00870E55">
        <w:t xml:space="preserve"> </w:t>
      </w:r>
      <w:bookmarkStart w:id="8" w:name="_Toc32474503"/>
      <w:r w:rsidR="00C921D4">
        <w:fldChar w:fldCharType="begin"/>
      </w:r>
      <w:r w:rsidR="00C921D4">
        <w:instrText xml:space="preserve"> HYPERLINK \l "_Appendix_B_-" \h </w:instrText>
      </w:r>
      <w:r w:rsidR="00C921D4">
        <w:fldChar w:fldCharType="separate"/>
      </w:r>
      <w:r w:rsidR="4F70AF47" w:rsidRPr="587705B8">
        <w:rPr>
          <w:rStyle w:val="Hyperlink"/>
        </w:rPr>
        <w:t>Refer to Appendix B</w:t>
      </w:r>
      <w:r w:rsidR="00C921D4">
        <w:rPr>
          <w:rStyle w:val="Hyperlink"/>
        </w:rPr>
        <w:fldChar w:fldCharType="end"/>
      </w:r>
      <w:r w:rsidR="4F70AF47">
        <w:t>.</w:t>
      </w:r>
    </w:p>
    <w:p w14:paraId="0A31656A" w14:textId="77777777" w:rsidR="00DC3196" w:rsidRPr="00C22990" w:rsidRDefault="00DC3196" w:rsidP="00DC3196">
      <w:r w:rsidRPr="00775086">
        <w:t>Applications that do not meet the eligibility criteria will not continue for further assessment and will be notified by email.</w:t>
      </w:r>
    </w:p>
    <w:p w14:paraId="695C5A90" w14:textId="78264190" w:rsidR="00775086" w:rsidRDefault="00775086" w:rsidP="00775086">
      <w:pPr>
        <w:pStyle w:val="Heading3"/>
      </w:pPr>
      <w:bookmarkStart w:id="9" w:name="_Toc96697552"/>
      <w:r>
        <w:t>What can’t be subsidised (exclusions)?</w:t>
      </w:r>
      <w:bookmarkEnd w:id="9"/>
    </w:p>
    <w:bookmarkEnd w:id="8"/>
    <w:p w14:paraId="2D4A4046" w14:textId="7BE48375" w:rsidR="00EF5422" w:rsidRPr="00445C6B" w:rsidRDefault="00EF5422" w:rsidP="00EF5422">
      <w:pPr>
        <w:pStyle w:val="NormalBullets"/>
        <w:numPr>
          <w:ilvl w:val="0"/>
          <w:numId w:val="0"/>
        </w:numPr>
      </w:pPr>
      <w:r w:rsidRPr="00445C6B">
        <w:rPr>
          <w:rFonts w:eastAsiaTheme="minorHAnsi"/>
        </w:rPr>
        <w:t>Town Hall Subsidy will not be considered for:</w:t>
      </w:r>
    </w:p>
    <w:p w14:paraId="14909686" w14:textId="77777777" w:rsidR="00EF5422" w:rsidRPr="00077E95" w:rsidRDefault="00EF5422" w:rsidP="00EF5422">
      <w:pPr>
        <w:pStyle w:val="NormalBullets"/>
      </w:pPr>
      <w:r w:rsidRPr="00077E95">
        <w:t>Ongoing or recurring meetings</w:t>
      </w:r>
      <w:r>
        <w:t>.</w:t>
      </w:r>
    </w:p>
    <w:p w14:paraId="09EB4509" w14:textId="77777777" w:rsidR="00EF5422" w:rsidRPr="00077E95" w:rsidRDefault="00EF5422" w:rsidP="00EF5422">
      <w:pPr>
        <w:pStyle w:val="NormalBullets"/>
      </w:pPr>
      <w:r w:rsidRPr="00077E95">
        <w:t>Commercial events and/or organisations</w:t>
      </w:r>
      <w:r>
        <w:t>.</w:t>
      </w:r>
    </w:p>
    <w:p w14:paraId="21C42025" w14:textId="77777777" w:rsidR="00EF5422" w:rsidRPr="00077E95" w:rsidRDefault="00EF5422" w:rsidP="00EF5422">
      <w:pPr>
        <w:pStyle w:val="NormalBullets"/>
      </w:pPr>
      <w:r w:rsidRPr="00077E95">
        <w:t>Events that have already occurred</w:t>
      </w:r>
      <w:r>
        <w:t>.</w:t>
      </w:r>
    </w:p>
    <w:p w14:paraId="18360EE6" w14:textId="77777777" w:rsidR="00EF5422" w:rsidRPr="00077E95" w:rsidRDefault="00EF5422" w:rsidP="00EF5422">
      <w:pPr>
        <w:pStyle w:val="NormalBullets"/>
      </w:pPr>
      <w:r>
        <w:rPr>
          <w:rFonts w:eastAsiaTheme="minorHAnsi"/>
        </w:rPr>
        <w:t>Organisations that have already been successful for a subsidy application within the same financial year.</w:t>
      </w:r>
    </w:p>
    <w:p w14:paraId="6CE63C4F" w14:textId="1EED1178" w:rsidR="00EF5422" w:rsidRPr="007A1518" w:rsidRDefault="00EF5422" w:rsidP="00EF5422">
      <w:bookmarkStart w:id="10" w:name="_Hlk32572879"/>
      <w:r w:rsidRPr="007A1518">
        <w:rPr>
          <w:b/>
        </w:rPr>
        <w:t>Important note:</w:t>
      </w:r>
      <w:r w:rsidRPr="007A1518">
        <w:t xml:space="preserve"> Booking requests that are considered as relating to activities of a political nature (bipartisan or otherwise), or that are submitted by political parties or groups associated with political parties, will be referred to the Office of the CEO for assessment to ensure the request does not </w:t>
      </w:r>
      <w:r w:rsidR="008F13E6">
        <w:t>create possible</w:t>
      </w:r>
      <w:r w:rsidR="00B2667A">
        <w:t xml:space="preserve"> </w:t>
      </w:r>
      <w:r w:rsidRPr="007A1518">
        <w:t xml:space="preserve">implications for Council against its Code of Conduct and/or associated policies. </w:t>
      </w:r>
    </w:p>
    <w:bookmarkEnd w:id="10"/>
    <w:p w14:paraId="5E88B010" w14:textId="77777777" w:rsidR="00993F80" w:rsidRDefault="48B10CB6" w:rsidP="007D7AF8">
      <w:pPr>
        <w:rPr>
          <w:color w:val="auto"/>
        </w:rPr>
      </w:pPr>
      <w:r w:rsidRPr="007D7AF8">
        <w:t>Applicants can not apply for Town Hall venue hire costs under any other City of Port Phillip Grants program</w:t>
      </w:r>
      <w:r w:rsidR="4FE19A18" w:rsidRPr="3ADBEDB0">
        <w:rPr>
          <w:color w:val="auto"/>
        </w:rPr>
        <w:t>.</w:t>
      </w:r>
      <w:bookmarkStart w:id="11" w:name="_Toc32474498"/>
      <w:bookmarkStart w:id="12" w:name="_Toc96697553"/>
    </w:p>
    <w:p w14:paraId="32B0E0F7" w14:textId="434238C5" w:rsidR="00042578" w:rsidRDefault="00042578" w:rsidP="00042578">
      <w:pPr>
        <w:pStyle w:val="Heading3"/>
      </w:pPr>
      <w:r>
        <w:t>Subsidy Scheme Available Spaces</w:t>
      </w:r>
      <w:bookmarkEnd w:id="11"/>
      <w:bookmarkEnd w:id="12"/>
    </w:p>
    <w:p w14:paraId="620C4CB7" w14:textId="7307352E" w:rsidR="00042578" w:rsidRDefault="00042578" w:rsidP="004F43AE">
      <w:r>
        <w:t>Town Hall Hire Subsidy Scheme supports events within the</w:t>
      </w:r>
      <w:r w:rsidR="004F43AE">
        <w:t xml:space="preserve"> </w:t>
      </w:r>
      <w:r>
        <w:t>St Kilda Town Hall</w:t>
      </w:r>
      <w:r w:rsidR="00CC62C2">
        <w:t xml:space="preserve"> and Port Melbourne Town Hall </w:t>
      </w:r>
      <w:r>
        <w:t>Auditorium</w:t>
      </w:r>
      <w:r w:rsidR="00CC62C2">
        <w:t>s</w:t>
      </w:r>
      <w:r w:rsidR="004F43AE">
        <w:t>.</w:t>
      </w:r>
    </w:p>
    <w:p w14:paraId="39E1B2EE" w14:textId="77777777" w:rsidR="00042578" w:rsidRDefault="00042578" w:rsidP="00042578">
      <w:pPr>
        <w:pStyle w:val="Heading3"/>
      </w:pPr>
      <w:bookmarkStart w:id="13" w:name="_Toc32474499"/>
      <w:bookmarkStart w:id="14" w:name="_Toc96697554"/>
      <w:r>
        <w:t>What does the Town Hall Hire Subsidy Scheme cover?</w:t>
      </w:r>
      <w:bookmarkEnd w:id="13"/>
      <w:bookmarkEnd w:id="14"/>
      <w:r>
        <w:t xml:space="preserve"> </w:t>
      </w:r>
    </w:p>
    <w:p w14:paraId="229A3A11" w14:textId="1AE87A79" w:rsidR="00042578" w:rsidRDefault="00042578" w:rsidP="00042578">
      <w:r>
        <w:t>Successful a</w:t>
      </w:r>
      <w:r w:rsidRPr="005048D6">
        <w:t xml:space="preserve">pplicants may receive </w:t>
      </w:r>
      <w:r>
        <w:t>a full</w:t>
      </w:r>
      <w:r w:rsidRPr="005048D6">
        <w:t xml:space="preserve"> or </w:t>
      </w:r>
      <w:r>
        <w:t>partial</w:t>
      </w:r>
      <w:r w:rsidRPr="005048D6">
        <w:t xml:space="preserve"> </w:t>
      </w:r>
      <w:r>
        <w:t xml:space="preserve">subsidy for </w:t>
      </w:r>
      <w:r w:rsidRPr="00F67026">
        <w:rPr>
          <w:b/>
        </w:rPr>
        <w:t xml:space="preserve">one </w:t>
      </w:r>
      <w:r>
        <w:t>event held within the 202</w:t>
      </w:r>
      <w:r w:rsidR="006C3507">
        <w:t>3</w:t>
      </w:r>
      <w:r>
        <w:t>/</w:t>
      </w:r>
      <w:r w:rsidRPr="005048D6">
        <w:t>202</w:t>
      </w:r>
      <w:r w:rsidR="006C3507">
        <w:t>4</w:t>
      </w:r>
      <w:r w:rsidRPr="005048D6">
        <w:t xml:space="preserve"> financial year</w:t>
      </w:r>
      <w:r>
        <w:t xml:space="preserve"> within</w:t>
      </w:r>
      <w:r w:rsidR="004F43AE">
        <w:t xml:space="preserve"> the St Kilda Town Hall</w:t>
      </w:r>
      <w:r w:rsidR="00CC62C2">
        <w:t xml:space="preserve"> and Port Melbourne Town Hall</w:t>
      </w:r>
      <w:r w:rsidR="004F43AE">
        <w:t xml:space="preserve"> Auditorium</w:t>
      </w:r>
      <w:r w:rsidR="00CC62C2">
        <w:t>s</w:t>
      </w:r>
      <w:r>
        <w:t xml:space="preserve">. </w:t>
      </w:r>
    </w:p>
    <w:p w14:paraId="11B25D58" w14:textId="21728F23" w:rsidR="00042578" w:rsidRDefault="00042578" w:rsidP="00042578">
      <w:pPr>
        <w:pStyle w:val="NormalBullets"/>
      </w:pPr>
      <w:r w:rsidRPr="00CE42E2">
        <w:t>Full subsidy: a total of up to $3</w:t>
      </w:r>
      <w:r w:rsidR="003D6053">
        <w:t>,</w:t>
      </w:r>
      <w:r w:rsidRPr="00CE42E2">
        <w:t>500.00 which may cov</w:t>
      </w:r>
      <w:r>
        <w:t>er some or all of the following:</w:t>
      </w:r>
    </w:p>
    <w:p w14:paraId="02B3B12B" w14:textId="77777777" w:rsidR="00042578" w:rsidRPr="00CE42E2" w:rsidRDefault="00042578" w:rsidP="00042578">
      <w:pPr>
        <w:pStyle w:val="NormalBullets"/>
        <w:numPr>
          <w:ilvl w:val="0"/>
          <w:numId w:val="0"/>
        </w:numPr>
        <w:ind w:left="720"/>
      </w:pPr>
      <w:r w:rsidRPr="00CE42E2">
        <w:t>Venue Hire, Kitchen Use, Security and Duty Officer charges.</w:t>
      </w:r>
    </w:p>
    <w:p w14:paraId="42A07AF0" w14:textId="77777777" w:rsidR="00042578" w:rsidRPr="00CE42E2" w:rsidRDefault="00042578" w:rsidP="00042578">
      <w:pPr>
        <w:pStyle w:val="NormalBullets"/>
      </w:pPr>
      <w:r w:rsidRPr="00CE42E2">
        <w:t>Partial subsidy: covers the cost of Venue Hire only.</w:t>
      </w:r>
    </w:p>
    <w:p w14:paraId="21992B7F" w14:textId="17760E4A" w:rsidR="00042578" w:rsidRPr="005048D6" w:rsidRDefault="00042578" w:rsidP="00042578">
      <w:r>
        <w:t xml:space="preserve">Any additional </w:t>
      </w:r>
      <w:r w:rsidRPr="005048D6">
        <w:t xml:space="preserve">costs </w:t>
      </w:r>
      <w:r>
        <w:t xml:space="preserve">are the </w:t>
      </w:r>
      <w:r w:rsidR="00AA0F98">
        <w:t>responsibility</w:t>
      </w:r>
      <w:r>
        <w:t xml:space="preserve"> of the </w:t>
      </w:r>
      <w:r w:rsidR="00AA0F98">
        <w:t>successful</w:t>
      </w:r>
      <w:r>
        <w:t xml:space="preserve"> applicant organisation</w:t>
      </w:r>
      <w:r w:rsidR="00B2667A">
        <w:t xml:space="preserve"> including the refundable security bond</w:t>
      </w:r>
      <w:r>
        <w:t>.</w:t>
      </w:r>
    </w:p>
    <w:p w14:paraId="413E9FE6" w14:textId="01E79049" w:rsidR="00453C26" w:rsidRDefault="00453C26" w:rsidP="00427E07">
      <w:pPr>
        <w:pStyle w:val="Heading3"/>
      </w:pPr>
      <w:bookmarkStart w:id="15" w:name="_Toc96697555"/>
      <w:r>
        <w:lastRenderedPageBreak/>
        <w:t>Assessment Criteria</w:t>
      </w:r>
      <w:bookmarkEnd w:id="15"/>
    </w:p>
    <w:p w14:paraId="4F8B9E6D" w14:textId="77777777" w:rsidR="00BA56D9" w:rsidRPr="003F2A71" w:rsidRDefault="00BA56D9" w:rsidP="00BA56D9">
      <w:r>
        <w:t>Applications will be assessed by the Town Hall Subsidy Panel against the eligibility criteria, against other applications and within budget constraints.</w:t>
      </w:r>
    </w:p>
    <w:tbl>
      <w:tblPr>
        <w:tblStyle w:val="TableGrid"/>
        <w:tblW w:w="0" w:type="auto"/>
        <w:tblLook w:val="04A0" w:firstRow="1" w:lastRow="0" w:firstColumn="1" w:lastColumn="0" w:noHBand="0" w:noVBand="1"/>
        <w:tblDescription w:val="A description of the three assessment criteria and per centage weighting for each of the criteria. "/>
      </w:tblPr>
      <w:tblGrid>
        <w:gridCol w:w="6941"/>
        <w:gridCol w:w="2075"/>
      </w:tblGrid>
      <w:tr w:rsidR="00BA56D9" w14:paraId="67DB5C39" w14:textId="77777777" w:rsidTr="0000793E">
        <w:trPr>
          <w:tblHeader/>
        </w:trPr>
        <w:tc>
          <w:tcPr>
            <w:tcW w:w="6941" w:type="dxa"/>
          </w:tcPr>
          <w:p w14:paraId="3A49A6F8" w14:textId="77777777" w:rsidR="00BA56D9" w:rsidRPr="005758C8" w:rsidRDefault="00BA56D9" w:rsidP="0000793E">
            <w:pPr>
              <w:rPr>
                <w:b/>
              </w:rPr>
            </w:pPr>
            <w:r w:rsidRPr="005758C8">
              <w:rPr>
                <w:b/>
              </w:rPr>
              <w:t>Criteria</w:t>
            </w:r>
          </w:p>
        </w:tc>
        <w:tc>
          <w:tcPr>
            <w:tcW w:w="2075" w:type="dxa"/>
          </w:tcPr>
          <w:p w14:paraId="36975D19" w14:textId="50AB5D91" w:rsidR="00BA56D9" w:rsidRPr="005758C8" w:rsidRDefault="00A008EA" w:rsidP="0000793E">
            <w:pPr>
              <w:rPr>
                <w:b/>
              </w:rPr>
            </w:pPr>
            <w:r>
              <w:rPr>
                <w:b/>
              </w:rPr>
              <w:t>Subsidy</w:t>
            </w:r>
          </w:p>
        </w:tc>
      </w:tr>
      <w:tr w:rsidR="00BA56D9" w14:paraId="334490C8" w14:textId="77777777" w:rsidTr="0000793E">
        <w:tc>
          <w:tcPr>
            <w:tcW w:w="6941" w:type="dxa"/>
          </w:tcPr>
          <w:p w14:paraId="0B7FB39D" w14:textId="2B215210" w:rsidR="00A008EA" w:rsidRDefault="00A008EA" w:rsidP="0000793E">
            <w:r>
              <w:t xml:space="preserve">Community groups and not for profit organisations based within Port Phillip and the primary purpose is for the Port Phillip Community </w:t>
            </w:r>
            <w:r w:rsidR="006C3507">
              <w:t xml:space="preserve">with </w:t>
            </w:r>
            <w:r w:rsidR="008B778C">
              <w:t xml:space="preserve">alignment with Council’s strategic </w:t>
            </w:r>
            <w:r w:rsidR="00724F68">
              <w:t>priorities.</w:t>
            </w:r>
          </w:p>
        </w:tc>
        <w:tc>
          <w:tcPr>
            <w:tcW w:w="2075" w:type="dxa"/>
          </w:tcPr>
          <w:p w14:paraId="3D1A4136" w14:textId="59CA32DE" w:rsidR="00BA56D9" w:rsidRDefault="00A008EA" w:rsidP="0000793E">
            <w:r>
              <w:t>Full subsidy</w:t>
            </w:r>
          </w:p>
        </w:tc>
      </w:tr>
      <w:tr w:rsidR="00BA56D9" w14:paraId="07904677" w14:textId="77777777" w:rsidTr="0000793E">
        <w:tc>
          <w:tcPr>
            <w:tcW w:w="6941" w:type="dxa"/>
          </w:tcPr>
          <w:p w14:paraId="5F37C3A8" w14:textId="2800A60A" w:rsidR="00BA56D9" w:rsidRDefault="00A008EA" w:rsidP="0000793E">
            <w:pPr>
              <w:pStyle w:val="NormalBullets"/>
              <w:numPr>
                <w:ilvl w:val="0"/>
                <w:numId w:val="0"/>
              </w:numPr>
            </w:pPr>
            <w:r>
              <w:t>Community Groups and not for profit</w:t>
            </w:r>
            <w:r w:rsidR="00A93C62">
              <w:t xml:space="preserve"> organisations</w:t>
            </w:r>
            <w:r>
              <w:t xml:space="preserve"> based outside of Port Phillip and benefit for the Port Phillip Community</w:t>
            </w:r>
            <w:r w:rsidR="00724F68">
              <w:t xml:space="preserve"> with alignment with Council’s strategic priorities.</w:t>
            </w:r>
            <w:r>
              <w:t>.</w:t>
            </w:r>
          </w:p>
        </w:tc>
        <w:tc>
          <w:tcPr>
            <w:tcW w:w="2075" w:type="dxa"/>
          </w:tcPr>
          <w:p w14:paraId="7959DD6B" w14:textId="3F643D18" w:rsidR="00BA56D9" w:rsidRDefault="00A008EA" w:rsidP="0000793E">
            <w:r>
              <w:t>Partial Subsidy</w:t>
            </w:r>
          </w:p>
        </w:tc>
      </w:tr>
    </w:tbl>
    <w:p w14:paraId="4E2B6E21" w14:textId="77777777" w:rsidR="00591103" w:rsidRDefault="00591103" w:rsidP="00591103">
      <w:pPr>
        <w:pStyle w:val="Heading3"/>
      </w:pPr>
      <w:bookmarkStart w:id="16" w:name="_Toc530989675"/>
      <w:bookmarkStart w:id="17" w:name="_Toc535314293"/>
      <w:bookmarkStart w:id="18" w:name="_Toc32474504"/>
      <w:bookmarkStart w:id="19" w:name="_Toc96697556"/>
      <w:r>
        <w:t>Submitting your application</w:t>
      </w:r>
      <w:bookmarkEnd w:id="16"/>
      <w:bookmarkEnd w:id="17"/>
      <w:bookmarkEnd w:id="18"/>
      <w:bookmarkEnd w:id="19"/>
      <w:r>
        <w:t xml:space="preserve"> </w:t>
      </w:r>
    </w:p>
    <w:p w14:paraId="732CBFE0" w14:textId="61623587" w:rsidR="00591103" w:rsidRDefault="00591103" w:rsidP="00591103">
      <w:r w:rsidRPr="002E0222">
        <w:t>City of Port Phillip uses SmartyGrants</w:t>
      </w:r>
      <w:r w:rsidR="00831B33">
        <w:t>,</w:t>
      </w:r>
      <w:r>
        <w:t xml:space="preserve"> an online grant application service</w:t>
      </w:r>
      <w:r w:rsidR="00831B33">
        <w:t>.</w:t>
      </w:r>
    </w:p>
    <w:p w14:paraId="6729093D" w14:textId="64FD9D73" w:rsidR="00591103" w:rsidRDefault="004E133D" w:rsidP="00591103">
      <w:pPr>
        <w:pStyle w:val="NormalBullets"/>
      </w:pPr>
      <w:hyperlink r:id="rId13" w:history="1">
        <w:r w:rsidR="00591103" w:rsidRPr="00D477B0">
          <w:rPr>
            <w:rStyle w:val="Hyperlink"/>
          </w:rPr>
          <w:t>SmartyGrants Registration Page</w:t>
        </w:r>
      </w:hyperlink>
    </w:p>
    <w:p w14:paraId="5513BB2A" w14:textId="38B07DE1" w:rsidR="00017344" w:rsidRDefault="004E133D" w:rsidP="00591103">
      <w:pPr>
        <w:pStyle w:val="NormalBullets"/>
      </w:pPr>
      <w:hyperlink r:id="rId14" w:history="1">
        <w:r w:rsidR="00017344" w:rsidRPr="006656B5">
          <w:rPr>
            <w:rStyle w:val="Hyperlink"/>
          </w:rPr>
          <w:t>Help Guide for Applicants</w:t>
        </w:r>
      </w:hyperlink>
    </w:p>
    <w:p w14:paraId="7E8CF8FF" w14:textId="67ACE392" w:rsidR="00017344" w:rsidRDefault="004E133D" w:rsidP="00591103">
      <w:pPr>
        <w:pStyle w:val="NormalBullets"/>
      </w:pPr>
      <w:hyperlink r:id="rId15" w:history="1">
        <w:r w:rsidR="00017344" w:rsidRPr="00EF47F5">
          <w:rPr>
            <w:rStyle w:val="Hyperlink"/>
          </w:rPr>
          <w:t>Applicant Frequently Asked Questions (FAQ’s)</w:t>
        </w:r>
      </w:hyperlink>
    </w:p>
    <w:p w14:paraId="0BEAEA4E" w14:textId="2A00E55B" w:rsidR="00591103" w:rsidRDefault="00667671" w:rsidP="00EF47F5">
      <w:pPr>
        <w:pStyle w:val="NormalBullets"/>
        <w:numPr>
          <w:ilvl w:val="0"/>
          <w:numId w:val="0"/>
        </w:numPr>
      </w:pPr>
      <w:r>
        <w:t xml:space="preserve">If you require assistance to complete your online aplication, contact the Grants &amp; Funding Officer on 03 9209 6777 or email </w:t>
      </w:r>
      <w:hyperlink r:id="rId16">
        <w:r w:rsidR="7262DE99" w:rsidRPr="68DE3AE1">
          <w:rPr>
            <w:rStyle w:val="Hyperlink"/>
          </w:rPr>
          <w:t>grants@portphillip.vic.gov.au</w:t>
        </w:r>
      </w:hyperlink>
      <w:r>
        <w:t xml:space="preserve"> </w:t>
      </w:r>
    </w:p>
    <w:p w14:paraId="4ED05A8E" w14:textId="2A7CAC4E" w:rsidR="00453C26" w:rsidRDefault="00453C26" w:rsidP="00427E07">
      <w:pPr>
        <w:pStyle w:val="Heading3"/>
      </w:pPr>
      <w:bookmarkStart w:id="20" w:name="_Toc96697557"/>
      <w:r>
        <w:t>Support Documentation Required</w:t>
      </w:r>
      <w:bookmarkEnd w:id="20"/>
    </w:p>
    <w:p w14:paraId="3A736F7F" w14:textId="442812E4" w:rsidR="00310FF0" w:rsidRPr="008F3B14" w:rsidRDefault="00310FF0" w:rsidP="00310FF0">
      <w:pPr>
        <w:rPr>
          <w:b/>
          <w:bCs/>
        </w:rPr>
      </w:pPr>
      <w:bookmarkStart w:id="21" w:name="_Toc518482080"/>
      <w:bookmarkStart w:id="22" w:name="_Toc530492605"/>
      <w:bookmarkStart w:id="23" w:name="_Toc530744184"/>
      <w:bookmarkStart w:id="24" w:name="_Toc530989681"/>
      <w:bookmarkStart w:id="25" w:name="_Toc535314300"/>
      <w:bookmarkStart w:id="26" w:name="_Toc536189386"/>
      <w:bookmarkStart w:id="27" w:name="_Toc32474506"/>
      <w:bookmarkStart w:id="28" w:name="_Toc32474510"/>
      <w:r w:rsidRPr="008F3B14">
        <w:rPr>
          <w:b/>
          <w:bCs/>
        </w:rPr>
        <w:t>Certificate of Currency for Public Liability Insurance</w:t>
      </w:r>
      <w:bookmarkEnd w:id="21"/>
      <w:bookmarkEnd w:id="22"/>
      <w:bookmarkEnd w:id="23"/>
      <w:bookmarkEnd w:id="24"/>
      <w:bookmarkEnd w:id="25"/>
      <w:bookmarkEnd w:id="26"/>
      <w:bookmarkEnd w:id="27"/>
    </w:p>
    <w:p w14:paraId="79893679" w14:textId="454BA6E6" w:rsidR="00310FF0" w:rsidRPr="00F318FC" w:rsidRDefault="00310FF0" w:rsidP="00310FF0">
      <w:r w:rsidRPr="00F318FC">
        <w:t xml:space="preserve">City of Port Phillip requires applicants to hold current Public Liability Insurance to a minimum of $20 </w:t>
      </w:r>
      <w:r w:rsidR="00EF0430">
        <w:t>m</w:t>
      </w:r>
      <w:r w:rsidRPr="00F318FC">
        <w:t xml:space="preserve">illion to protect themselves against legal liability for third </w:t>
      </w:r>
      <w:r w:rsidR="008F3B14" w:rsidRPr="00F318FC">
        <w:t>parties’</w:t>
      </w:r>
      <w:r w:rsidRPr="00F318FC">
        <w:t xml:space="preserve"> injury, death and/or damage to property caused by an occurrence in connection with the applicant’s activities. This is proven by providing a valid Certificate of Currency for Public Liability Insurance.</w:t>
      </w:r>
    </w:p>
    <w:p w14:paraId="14B1FD21" w14:textId="2D38CEA5" w:rsidR="00310FF0" w:rsidRPr="00F318FC" w:rsidRDefault="00310FF0" w:rsidP="00310FF0">
      <w:r w:rsidRPr="00F318FC">
        <w:t>If you do not hold current Public Liability Insurance to cover the event date, please</w:t>
      </w:r>
      <w:r w:rsidR="008F3B14">
        <w:t xml:space="preserve"> s</w:t>
      </w:r>
      <w:r w:rsidRPr="00F318FC">
        <w:t>ubmit your current Public Liability Insurance with the application</w:t>
      </w:r>
    </w:p>
    <w:p w14:paraId="0B489848" w14:textId="6103C1D6" w:rsidR="00310FF0" w:rsidRPr="00F318FC" w:rsidRDefault="00310FF0" w:rsidP="00310FF0">
      <w:r w:rsidRPr="00F318FC">
        <w:t xml:space="preserve">If the Town Hall Subsidy application is successful, you will be required to resubmit the updated Public Liability Insurance (that covers the event date) </w:t>
      </w:r>
      <w:r w:rsidR="00C83767">
        <w:t>three</w:t>
      </w:r>
      <w:r w:rsidRPr="00F318FC">
        <w:t xml:space="preserve"> months prior to the event date</w:t>
      </w:r>
      <w:r w:rsidR="00F83727">
        <w:t>.</w:t>
      </w:r>
    </w:p>
    <w:p w14:paraId="4ECB72FC" w14:textId="31892F39" w:rsidR="00310FF0" w:rsidRPr="00F318FC" w:rsidRDefault="00310FF0" w:rsidP="00310FF0">
      <w:r w:rsidRPr="00F318FC">
        <w:t>If you are applying through an auspice organisation, please</w:t>
      </w:r>
      <w:r w:rsidR="008C67F2">
        <w:t xml:space="preserve"> s</w:t>
      </w:r>
      <w:r w:rsidRPr="00F318FC">
        <w:t xml:space="preserve">ubmit the Auspice Organisation’s Public Liability Insurance.  </w:t>
      </w:r>
    </w:p>
    <w:p w14:paraId="6E07067C" w14:textId="68302234" w:rsidR="00310FF0" w:rsidRPr="00F318FC" w:rsidRDefault="00310FF0" w:rsidP="00310FF0">
      <w:r w:rsidRPr="00F318FC">
        <w:lastRenderedPageBreak/>
        <w:t xml:space="preserve">If the Town Hall Subsidy application is successful and the Auspice Organisation’s Public Liability Insurance does not cover the event date, you will be required to resubmit the Auspice Organisation’s updated Public Liability Insurance (that covers the event date) </w:t>
      </w:r>
      <w:r w:rsidR="00DC209E">
        <w:t>three</w:t>
      </w:r>
      <w:r w:rsidRPr="00F318FC">
        <w:t xml:space="preserve"> months prior to the event date</w:t>
      </w:r>
      <w:r w:rsidR="00DC209E">
        <w:t>.</w:t>
      </w:r>
    </w:p>
    <w:p w14:paraId="0D8FC106" w14:textId="77777777" w:rsidR="00A82433" w:rsidRDefault="00A82433" w:rsidP="00E808C0">
      <w:pPr>
        <w:pStyle w:val="Heading3"/>
      </w:pPr>
      <w:bookmarkStart w:id="29" w:name="_Toc96697558"/>
      <w:r>
        <w:t>More information</w:t>
      </w:r>
      <w:bookmarkEnd w:id="28"/>
      <w:bookmarkEnd w:id="29"/>
    </w:p>
    <w:p w14:paraId="5EECBFA5" w14:textId="466045D7" w:rsidR="00A82433" w:rsidRDefault="00A82433" w:rsidP="00A82433">
      <w:r>
        <w:t xml:space="preserve">If your subsidy application is </w:t>
      </w:r>
      <w:r w:rsidR="00124E5B">
        <w:t>successful,</w:t>
      </w:r>
      <w:r>
        <w:t xml:space="preserve"> this does not guarantee that your event be held on your nominated dates. Once the subsidy has been confirmed the </w:t>
      </w:r>
      <w:r w:rsidR="000A06FC">
        <w:t>Venue</w:t>
      </w:r>
      <w:r w:rsidR="00CC62C2">
        <w:t xml:space="preserve"> Management Team </w:t>
      </w:r>
      <w:r>
        <w:t xml:space="preserve">will work with you to schedule your event within the </w:t>
      </w:r>
      <w:r w:rsidR="00E808C0">
        <w:t>auditorium’s</w:t>
      </w:r>
      <w:r>
        <w:t xml:space="preserve"> availability.</w:t>
      </w:r>
    </w:p>
    <w:p w14:paraId="3B810D2F" w14:textId="7C7A239F" w:rsidR="00EB2D11" w:rsidRPr="00EB2D11" w:rsidRDefault="3F7D1888" w:rsidP="00EB2D11">
      <w:r>
        <w:t xml:space="preserve">All enquiries about the planning and execution of your event should be directed to the </w:t>
      </w:r>
      <w:r w:rsidR="40C7CD00">
        <w:t xml:space="preserve">Venues </w:t>
      </w:r>
      <w:r w:rsidR="00CC62C2">
        <w:t>Management</w:t>
      </w:r>
      <w:r w:rsidR="40C7CD00">
        <w:t xml:space="preserve"> </w:t>
      </w:r>
      <w:r w:rsidR="6AD0B396">
        <w:t>T</w:t>
      </w:r>
      <w:r>
        <w:t>eam: phone 03 9</w:t>
      </w:r>
      <w:r w:rsidR="6BC18779">
        <w:t>2</w:t>
      </w:r>
      <w:r>
        <w:t xml:space="preserve">09 </w:t>
      </w:r>
      <w:r w:rsidR="4940DA9B">
        <w:t>6777</w:t>
      </w:r>
      <w:r>
        <w:t xml:space="preserve">, email </w:t>
      </w:r>
      <w:hyperlink r:id="rId17">
        <w:r w:rsidR="69AB2BCC" w:rsidRPr="4BF701CE">
          <w:rPr>
            <w:rStyle w:val="Hyperlink"/>
          </w:rPr>
          <w:t>venues@portphillip.vic.gov.au</w:t>
        </w:r>
      </w:hyperlink>
      <w:r>
        <w:t xml:space="preserve"> or webpage </w:t>
      </w:r>
      <w:hyperlink r:id="rId18">
        <w:r w:rsidR="69AB2BCC" w:rsidRPr="4BF701CE">
          <w:rPr>
            <w:rStyle w:val="Hyperlink"/>
          </w:rPr>
          <w:t>https://www.portphillip.vic.gov.au/explore-the-city/venues-and-event-support/find-a-venue/st-kilda-town-hall</w:t>
        </w:r>
      </w:hyperlink>
    </w:p>
    <w:p w14:paraId="17BDA537" w14:textId="77777777" w:rsidR="00A82433" w:rsidRDefault="00A82433" w:rsidP="00A82433">
      <w:pPr>
        <w:pStyle w:val="Heading3"/>
      </w:pPr>
      <w:bookmarkStart w:id="30" w:name="_Toc32474511"/>
      <w:bookmarkStart w:id="31" w:name="_Toc96697559"/>
      <w:r>
        <w:t>Unsuccessful applicants</w:t>
      </w:r>
      <w:bookmarkEnd w:id="30"/>
      <w:bookmarkEnd w:id="31"/>
    </w:p>
    <w:p w14:paraId="6177FA22" w14:textId="014FF04F" w:rsidR="00A82433" w:rsidRDefault="00A82433" w:rsidP="00A82433">
      <w:pPr>
        <w:spacing w:line="259" w:lineRule="auto"/>
      </w:pPr>
      <w:r>
        <w:t>If your application was unsuccessful or was not eligible for the subsidy scheme, Council offers 1</w:t>
      </w:r>
      <w:r w:rsidR="00F30B8B">
        <w:t>5</w:t>
      </w:r>
      <w:r>
        <w:t xml:space="preserve"> community facilities which are available for hire. For more information view the webpage </w:t>
      </w:r>
      <w:hyperlink r:id="rId19">
        <w:r w:rsidR="00775435" w:rsidRPr="1A940CA6">
          <w:rPr>
            <w:rStyle w:val="Hyperlink"/>
          </w:rPr>
          <w:t>https://www.portphillip.vic.gov.au/explore-the-city/venues-and-event-support/find-a-venue</w:t>
        </w:r>
      </w:hyperlink>
      <w:r>
        <w:t xml:space="preserve"> or call 03 9209 6777</w:t>
      </w:r>
    </w:p>
    <w:p w14:paraId="64F0155D" w14:textId="4292FA36" w:rsidR="00427E07" w:rsidRDefault="00427E07" w:rsidP="00427E07">
      <w:pPr>
        <w:pStyle w:val="Heading3"/>
      </w:pPr>
      <w:bookmarkStart w:id="32" w:name="_Toc96697560"/>
      <w:r>
        <w:t>Support Provided by Council</w:t>
      </w:r>
      <w:bookmarkEnd w:id="32"/>
    </w:p>
    <w:p w14:paraId="762012F5" w14:textId="77777777" w:rsidR="00B36ADF" w:rsidRPr="00B419E7" w:rsidRDefault="00B36ADF" w:rsidP="00B36ADF">
      <w:pPr>
        <w:rPr>
          <w:rStyle w:val="Heading3Char"/>
          <w:rFonts w:eastAsiaTheme="minorHAnsi" w:cs="Arial"/>
          <w:b w:val="0"/>
          <w:color w:val="000000" w:themeColor="text1"/>
          <w:sz w:val="24"/>
          <w:szCs w:val="22"/>
        </w:rPr>
      </w:pPr>
      <w:r>
        <w:t xml:space="preserve">All enquiries should be directed to </w:t>
      </w:r>
      <w:hyperlink r:id="rId20" w:history="1">
        <w:r w:rsidRPr="007D1987">
          <w:rPr>
            <w:rStyle w:val="Hyperlink"/>
          </w:rPr>
          <w:t>grants@portphillip.vic.gov.au</w:t>
        </w:r>
      </w:hyperlink>
      <w:r>
        <w:t xml:space="preserve"> or call 03 9209 6777</w:t>
      </w:r>
    </w:p>
    <w:p w14:paraId="4A878721" w14:textId="3299ABCB" w:rsidR="00427E07" w:rsidRDefault="00427E07" w:rsidP="00427E07">
      <w:pPr>
        <w:pStyle w:val="Heading3"/>
      </w:pPr>
      <w:bookmarkStart w:id="33" w:name="_Toc96697561"/>
      <w:r>
        <w:t>Funding Principles</w:t>
      </w:r>
      <w:bookmarkEnd w:id="33"/>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00793E">
        <w:trPr>
          <w:trHeight w:val="537"/>
          <w:tblHeader/>
        </w:trPr>
        <w:tc>
          <w:tcPr>
            <w:tcW w:w="2891" w:type="dxa"/>
            <w:shd w:val="clear" w:color="auto" w:fill="BDD6EE" w:themeFill="accent1" w:themeFillTint="66"/>
            <w:vAlign w:val="center"/>
          </w:tcPr>
          <w:p w14:paraId="27A6AFAF" w14:textId="77777777" w:rsidR="007A3871" w:rsidRPr="00187650" w:rsidRDefault="007A3871" w:rsidP="0000793E">
            <w:r w:rsidRPr="00187650">
              <w:t>Funding Principles</w:t>
            </w:r>
          </w:p>
        </w:tc>
        <w:tc>
          <w:tcPr>
            <w:tcW w:w="7169" w:type="dxa"/>
            <w:shd w:val="clear" w:color="auto" w:fill="BDD6EE" w:themeFill="accent1" w:themeFillTint="66"/>
            <w:vAlign w:val="center"/>
          </w:tcPr>
          <w:p w14:paraId="40AEA1C5" w14:textId="77777777" w:rsidR="007A3871" w:rsidRPr="00187650" w:rsidRDefault="007A3871" w:rsidP="0000793E">
            <w:r w:rsidRPr="00187650">
              <w:t>Funding Principles Example</w:t>
            </w:r>
          </w:p>
        </w:tc>
      </w:tr>
      <w:tr w:rsidR="007A3871" w:rsidRPr="00187650" w14:paraId="0B2AA85D" w14:textId="77777777" w:rsidTr="0000793E">
        <w:tc>
          <w:tcPr>
            <w:tcW w:w="2891" w:type="dxa"/>
          </w:tcPr>
          <w:p w14:paraId="15D9D2E2" w14:textId="77777777" w:rsidR="007A3871" w:rsidRPr="00187650" w:rsidRDefault="007A3871" w:rsidP="0000793E">
            <w:r w:rsidRPr="00187650">
              <w:t>Child Safe Standards</w:t>
            </w:r>
          </w:p>
        </w:tc>
        <w:tc>
          <w:tcPr>
            <w:tcW w:w="7169" w:type="dxa"/>
          </w:tcPr>
          <w:p w14:paraId="607BDF19" w14:textId="77777777" w:rsidR="007A3871" w:rsidRPr="00187650" w:rsidRDefault="007A3871" w:rsidP="0000793E">
            <w:r w:rsidRPr="00187650">
              <w:t>Meet obligations in relation to keeping children and young people safe</w:t>
            </w:r>
          </w:p>
        </w:tc>
      </w:tr>
      <w:tr w:rsidR="007A3871" w:rsidRPr="00187650" w14:paraId="0ED2A8F2" w14:textId="77777777" w:rsidTr="0000793E">
        <w:tc>
          <w:tcPr>
            <w:tcW w:w="2891" w:type="dxa"/>
          </w:tcPr>
          <w:p w14:paraId="7E89A8EF" w14:textId="77777777" w:rsidR="007A3871" w:rsidRPr="00187650" w:rsidRDefault="007A3871" w:rsidP="0000793E">
            <w:r w:rsidRPr="00187650">
              <w:t>Inclusion &amp; Accessibility</w:t>
            </w:r>
          </w:p>
        </w:tc>
        <w:tc>
          <w:tcPr>
            <w:tcW w:w="7169" w:type="dxa"/>
          </w:tcPr>
          <w:p w14:paraId="0222DF06" w14:textId="77777777" w:rsidR="007A3871" w:rsidRPr="00187650" w:rsidRDefault="007A3871" w:rsidP="0000793E">
            <w:r w:rsidRPr="00187650">
              <w:t>Be free from discrimination and enable equitable participation for all community members</w:t>
            </w:r>
          </w:p>
        </w:tc>
      </w:tr>
      <w:tr w:rsidR="007A3871" w:rsidRPr="00187650" w14:paraId="497B646F" w14:textId="77777777" w:rsidTr="0000793E">
        <w:tc>
          <w:tcPr>
            <w:tcW w:w="2891" w:type="dxa"/>
          </w:tcPr>
          <w:p w14:paraId="42A8157F" w14:textId="77777777" w:rsidR="007A3871" w:rsidRPr="00187650" w:rsidRDefault="007A3871" w:rsidP="0000793E">
            <w:r w:rsidRPr="00187650">
              <w:t>Equity</w:t>
            </w:r>
          </w:p>
        </w:tc>
        <w:tc>
          <w:tcPr>
            <w:tcW w:w="7169" w:type="dxa"/>
          </w:tcPr>
          <w:p w14:paraId="454D81DA" w14:textId="77777777" w:rsidR="007A3871" w:rsidRPr="00187650" w:rsidRDefault="007A3871" w:rsidP="0000793E">
            <w:r w:rsidRPr="00187650">
              <w:t>Address disadvantage and offer equal opportunity to all by recognising the individual needs of different community members</w:t>
            </w:r>
          </w:p>
        </w:tc>
      </w:tr>
      <w:tr w:rsidR="007A3871" w:rsidRPr="00187650" w14:paraId="4D223444" w14:textId="77777777" w:rsidTr="0000793E">
        <w:tc>
          <w:tcPr>
            <w:tcW w:w="2891" w:type="dxa"/>
          </w:tcPr>
          <w:p w14:paraId="1DC8C0CE" w14:textId="77777777" w:rsidR="007A3871" w:rsidRPr="00187650" w:rsidRDefault="007A3871" w:rsidP="0000793E">
            <w:r w:rsidRPr="00187650">
              <w:t>Responsiveness</w:t>
            </w:r>
          </w:p>
        </w:tc>
        <w:tc>
          <w:tcPr>
            <w:tcW w:w="7169" w:type="dxa"/>
          </w:tcPr>
          <w:p w14:paraId="39996771" w14:textId="77777777" w:rsidR="007A3871" w:rsidRPr="00187650" w:rsidRDefault="007A3871" w:rsidP="0000793E">
            <w:r w:rsidRPr="00187650">
              <w:t>Consult with participants and service users to respond to community needs.</w:t>
            </w:r>
          </w:p>
        </w:tc>
      </w:tr>
      <w:tr w:rsidR="007A3871" w:rsidRPr="00187650" w14:paraId="15CBF012" w14:textId="77777777" w:rsidTr="0000793E">
        <w:tc>
          <w:tcPr>
            <w:tcW w:w="2891" w:type="dxa"/>
          </w:tcPr>
          <w:p w14:paraId="343BE2DB" w14:textId="77777777" w:rsidR="007A3871" w:rsidRPr="00187650" w:rsidRDefault="007A3871" w:rsidP="0000793E">
            <w:r w:rsidRPr="00187650">
              <w:t>Efficiency &amp; Effectiveness</w:t>
            </w:r>
          </w:p>
        </w:tc>
        <w:tc>
          <w:tcPr>
            <w:tcW w:w="7169" w:type="dxa"/>
            <w:vAlign w:val="center"/>
          </w:tcPr>
          <w:p w14:paraId="787AB057" w14:textId="77777777" w:rsidR="007A3871" w:rsidRPr="00187650" w:rsidRDefault="007A3871" w:rsidP="0000793E">
            <w:r w:rsidRPr="00187650">
              <w:t>Maximise use of community and council resources to achieve project goals.</w:t>
            </w:r>
          </w:p>
        </w:tc>
      </w:tr>
      <w:tr w:rsidR="007A3871" w:rsidRPr="00187650" w14:paraId="7975842C" w14:textId="77777777" w:rsidTr="0000793E">
        <w:tc>
          <w:tcPr>
            <w:tcW w:w="2891" w:type="dxa"/>
          </w:tcPr>
          <w:p w14:paraId="4BC59CC2" w14:textId="77777777" w:rsidR="007A3871" w:rsidRPr="00187650" w:rsidRDefault="007A3871" w:rsidP="0000793E">
            <w:r w:rsidRPr="00187650">
              <w:t>Accountability</w:t>
            </w:r>
          </w:p>
        </w:tc>
        <w:tc>
          <w:tcPr>
            <w:tcW w:w="7169" w:type="dxa"/>
          </w:tcPr>
          <w:p w14:paraId="771B9D7C" w14:textId="77777777" w:rsidR="007A3871" w:rsidRPr="00187650" w:rsidRDefault="007A3871" w:rsidP="0000793E">
            <w:r w:rsidRPr="00187650">
              <w:t>Maintain transparent governance and reporting processes.</w:t>
            </w:r>
          </w:p>
        </w:tc>
      </w:tr>
      <w:tr w:rsidR="007A3871" w:rsidRPr="00187650" w14:paraId="7A67960C" w14:textId="77777777" w:rsidTr="0000793E">
        <w:tc>
          <w:tcPr>
            <w:tcW w:w="2891" w:type="dxa"/>
          </w:tcPr>
          <w:p w14:paraId="2C5C7C01" w14:textId="77777777" w:rsidR="007A3871" w:rsidRPr="00187650" w:rsidRDefault="007A3871" w:rsidP="0000793E">
            <w:r w:rsidRPr="00187650">
              <w:t>Sustainability</w:t>
            </w:r>
          </w:p>
        </w:tc>
        <w:tc>
          <w:tcPr>
            <w:tcW w:w="7169" w:type="dxa"/>
          </w:tcPr>
          <w:p w14:paraId="730DFB1E" w14:textId="77777777" w:rsidR="007A3871" w:rsidRPr="00187650" w:rsidRDefault="007A3871" w:rsidP="0000793E">
            <w:r w:rsidRPr="00187650">
              <w:t>Model environmental, social and economic sustainable practice.</w:t>
            </w:r>
          </w:p>
        </w:tc>
      </w:tr>
    </w:tbl>
    <w:p w14:paraId="28AD6BB4" w14:textId="5DFB573D" w:rsidR="00453C26" w:rsidRDefault="00453C26" w:rsidP="00427E07">
      <w:pPr>
        <w:pStyle w:val="Heading3"/>
      </w:pPr>
      <w:bookmarkStart w:id="34" w:name="_Toc96697562"/>
      <w:r>
        <w:lastRenderedPageBreak/>
        <w:t>Access and Inclusion</w:t>
      </w:r>
      <w:bookmarkEnd w:id="34"/>
    </w:p>
    <w:p w14:paraId="16C6B5D7" w14:textId="24B2F2B4" w:rsidR="00FD4F31" w:rsidRDefault="00FD4F31" w:rsidP="00FD4F31">
      <w:r w:rsidRPr="003D31EF">
        <w:t xml:space="preserve">Interpreters for Auslan and languages other than English are available upon request. If you have any access or support requirements to enable equitable participation in this program, please contact </w:t>
      </w:r>
      <w:r w:rsidR="00B76D10">
        <w:t xml:space="preserve">Grants &amp; Funding Officer </w:t>
      </w:r>
      <w:r w:rsidRPr="003D31EF">
        <w:t xml:space="preserve">on </w:t>
      </w:r>
      <w:r w:rsidR="00B76D10">
        <w:t xml:space="preserve">03 9209 6777 or </w:t>
      </w:r>
      <w:hyperlink r:id="rId21" w:history="1">
        <w:r w:rsidR="00B76D10" w:rsidRPr="007D1987">
          <w:rPr>
            <w:rStyle w:val="Hyperlink"/>
          </w:rPr>
          <w:t>grants@portphillip.vic.gov.au</w:t>
        </w:r>
      </w:hyperlink>
      <w:r w:rsidR="00B76D10">
        <w:t>.</w:t>
      </w:r>
    </w:p>
    <w:p w14:paraId="13EFC926" w14:textId="54824441" w:rsidR="0087166F" w:rsidRDefault="0087166F" w:rsidP="00FD4F31">
      <w:r w:rsidRPr="0087166F">
        <w:t xml:space="preserve">All grant applicants are encouraged to consider how their organisation and </w:t>
      </w:r>
      <w:r>
        <w:t>event</w:t>
      </w:r>
      <w:r w:rsidRPr="0087166F">
        <w:t xml:space="preserve"> will be accessible and inclusive of people with disability.</w:t>
      </w:r>
    </w:p>
    <w:p w14:paraId="7C807181" w14:textId="3D2993C3" w:rsidR="00FD4F31" w:rsidRDefault="006713DA" w:rsidP="00FD4F31">
      <w:r w:rsidRPr="00461FF7">
        <w:t xml:space="preserve">Information on organising an accessible and inclusive </w:t>
      </w:r>
      <w:r w:rsidR="00FB4CF2">
        <w:t>program</w:t>
      </w:r>
      <w:r w:rsidRPr="00461FF7">
        <w:t xml:space="preserve"> can be accessed on the following webpage: </w:t>
      </w:r>
      <w:hyperlink r:id="rId22" w:history="1">
        <w:r w:rsidR="00FB4CF2" w:rsidRPr="00FB4CF2">
          <w:rPr>
            <w:rStyle w:val="Hyperlink"/>
          </w:rPr>
          <w:t>Accessibility and Disability Inclusion Fact Sheet</w:t>
        </w:r>
      </w:hyperlink>
      <w:r w:rsidR="00FB4CF2">
        <w:t>.</w:t>
      </w:r>
      <w:r w:rsidR="00E34796">
        <w:t xml:space="preserve"> </w:t>
      </w:r>
    </w:p>
    <w:p w14:paraId="145073C1" w14:textId="77777777" w:rsidR="00FD4F31" w:rsidRPr="00C745B0" w:rsidRDefault="00FD4F31" w:rsidP="00FD4F31">
      <w:pPr>
        <w:pStyle w:val="Heading3"/>
      </w:pPr>
      <w:bookmarkStart w:id="35" w:name="_Toc30506391"/>
      <w:bookmarkStart w:id="36" w:name="_Toc96697563"/>
      <w:r>
        <w:t>Ensuring a child safe City of Port Phillip</w:t>
      </w:r>
      <w:bookmarkEnd w:id="35"/>
      <w:bookmarkEnd w:id="36"/>
    </w:p>
    <w:p w14:paraId="45812449" w14:textId="34908108" w:rsidR="00FD4F31" w:rsidRDefault="00FD4F31" w:rsidP="00FD4F31">
      <w:r>
        <w:t xml:space="preserve">The City of Port Phillip has zero tolerance for child </w:t>
      </w:r>
      <w:r w:rsidR="003F40C2">
        <w:t>abuse,</w:t>
      </w:r>
      <w:r>
        <w:t xml:space="preserv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3"/>
      </w:r>
    </w:p>
    <w:p w14:paraId="0659EC13" w14:textId="77777777" w:rsidR="00FD4F31" w:rsidRDefault="00FD4F31" w:rsidP="00FD4F31">
      <w:pPr>
        <w:rPr>
          <w:rStyle w:val="Hyperlink"/>
        </w:rPr>
      </w:pPr>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23" w:history="1">
        <w:r w:rsidRPr="00600EA6">
          <w:rPr>
            <w:rStyle w:val="Hyperlink"/>
          </w:rPr>
          <w:t>Victorian Child Safe Standards (CSS)</w:t>
        </w:r>
      </w:hyperlink>
    </w:p>
    <w:p w14:paraId="5A56EE2A" w14:textId="77777777" w:rsidR="002373A1" w:rsidRPr="002373A1" w:rsidRDefault="002373A1" w:rsidP="004B5E0C">
      <w:pPr>
        <w:pStyle w:val="Heading3"/>
      </w:pPr>
      <w:r w:rsidRPr="002373A1">
        <w:t>LGBTIQA+</w:t>
      </w:r>
    </w:p>
    <w:p w14:paraId="53FBAB21" w14:textId="77777777" w:rsidR="002373A1" w:rsidRPr="002373A1" w:rsidRDefault="002373A1" w:rsidP="002373A1">
      <w:r w:rsidRPr="002373A1">
        <w:t>Council prides itself on being welcoming and sensitive to the needs of people who identify as lesbian, gay, bisexual, trans and gender diverse, intersex, queer and asexual (LGBTIQA+).</w:t>
      </w:r>
    </w:p>
    <w:p w14:paraId="78E10413" w14:textId="77777777" w:rsidR="002373A1" w:rsidRPr="002373A1" w:rsidRDefault="002373A1" w:rsidP="002373A1">
      <w:r w:rsidRPr="002373A1">
        <w:t>Council works hard to ensure our community is inclusive and we are committed to promoting a fair, just and tolerant community.</w:t>
      </w:r>
    </w:p>
    <w:p w14:paraId="707EB4C3" w14:textId="28B90823" w:rsidR="002373A1" w:rsidRDefault="002373A1" w:rsidP="00FD4F31">
      <w:r w:rsidRPr="002373A1">
        <w:t>Applicants are encouraged to consider how they can ensure events are safe, welcoming and inclusive of LBGTQIA+ community.</w:t>
      </w:r>
    </w:p>
    <w:p w14:paraId="2B23E15A" w14:textId="4BBB8ECA" w:rsidR="00453C26" w:rsidRDefault="00453C26" w:rsidP="00427E07">
      <w:pPr>
        <w:pStyle w:val="Heading3"/>
      </w:pPr>
      <w:bookmarkStart w:id="37" w:name="_Toc96697564"/>
      <w:r>
        <w:t>Sustainability</w:t>
      </w:r>
      <w:bookmarkEnd w:id="37"/>
    </w:p>
    <w:p w14:paraId="426C927E" w14:textId="2B544828" w:rsidR="00FD4F31" w:rsidRPr="000A267B" w:rsidRDefault="00FD4F31" w:rsidP="00FD4F31">
      <w:pPr>
        <w:rPr>
          <w:i/>
          <w:iCs/>
        </w:rPr>
      </w:pPr>
      <w:r>
        <w:t xml:space="preserve">The City of Port Phillip has committed to improving sustainability and reducing waste through its </w:t>
      </w:r>
      <w:hyperlink r:id="rId24" w:history="1">
        <w:r w:rsidR="007C2098" w:rsidRPr="001A717B">
          <w:rPr>
            <w:rStyle w:val="Hyperlink"/>
          </w:rPr>
          <w:t>sustainable strategies</w:t>
        </w:r>
      </w:hyperlink>
      <w:r w:rsidR="007C2098" w:rsidRPr="007C2098">
        <w:t>,</w:t>
      </w:r>
      <w:r w:rsidR="007C2098" w:rsidRPr="007C2098" w:rsidDel="007C2098">
        <w:t xml:space="preserve"> </w:t>
      </w:r>
      <w:r w:rsidR="0069141E" w:rsidRPr="0069141E">
        <w:t>Don’t Waste it! and Act and Adap</w:t>
      </w:r>
      <w:r w:rsidR="0069141E">
        <w:t>t.</w:t>
      </w:r>
      <w:r>
        <w:rPr>
          <w:i/>
          <w:iCs/>
        </w:rPr>
        <w:t xml:space="preserve"> </w:t>
      </w:r>
      <w:r>
        <w:t xml:space="preserve">Applicants are advised to </w:t>
      </w:r>
      <w:r w:rsidRPr="00CF334E">
        <w:rPr>
          <w:bCs/>
        </w:rPr>
        <w:t>avoid the following</w:t>
      </w:r>
      <w:r>
        <w:t>:</w:t>
      </w:r>
    </w:p>
    <w:p w14:paraId="5A3CCD7B" w14:textId="77777777" w:rsidR="00FD4F31" w:rsidRPr="00FD4F31" w:rsidRDefault="00FD4F31" w:rsidP="00FD4F31">
      <w:pPr>
        <w:pStyle w:val="ListParagraph"/>
      </w:pPr>
      <w:r w:rsidRPr="00FD4F31">
        <w:lastRenderedPageBreak/>
        <w:t>Balloons</w:t>
      </w:r>
    </w:p>
    <w:p w14:paraId="69A3BC20" w14:textId="77777777" w:rsidR="00FD4F31" w:rsidRPr="00FD4F31" w:rsidRDefault="00FD4F31" w:rsidP="00FD4F31">
      <w:pPr>
        <w:pStyle w:val="ListParagraph"/>
      </w:pPr>
      <w:r w:rsidRPr="00FD4F31">
        <w:t>Single use plastic bags and straws</w:t>
      </w:r>
    </w:p>
    <w:p w14:paraId="49750CAA" w14:textId="77777777" w:rsidR="00FD4F31" w:rsidRPr="00FD4F31" w:rsidRDefault="00FD4F31" w:rsidP="00FD4F31">
      <w:pPr>
        <w:pStyle w:val="ListParagraph"/>
      </w:pPr>
      <w:r w:rsidRPr="00FD4F31">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FD4F31">
      <w:pPr>
        <w:pStyle w:val="ListParagraph"/>
      </w:pPr>
      <w:r w:rsidRPr="00FD4F31">
        <w:t>Avoiding the use of disposable decorations</w:t>
      </w:r>
    </w:p>
    <w:p w14:paraId="6865A487" w14:textId="77777777" w:rsidR="00FD4F31" w:rsidRPr="00FD4F31" w:rsidRDefault="00FD4F31" w:rsidP="00FD4F31">
      <w:pPr>
        <w:pStyle w:val="ListParagraph"/>
      </w:pPr>
      <w:r w:rsidRPr="00FD4F31">
        <w:t>Reducing power consumption</w:t>
      </w:r>
    </w:p>
    <w:p w14:paraId="1E65B4CC" w14:textId="77777777" w:rsidR="00FD4F31" w:rsidRPr="00FD4F31" w:rsidRDefault="00FD4F31" w:rsidP="00FD4F31">
      <w:pPr>
        <w:pStyle w:val="ListParagraph"/>
      </w:pPr>
      <w:r w:rsidRPr="00FD4F31">
        <w:t>Utilising e-ticketing</w:t>
      </w:r>
    </w:p>
    <w:p w14:paraId="3ED5C336" w14:textId="77777777" w:rsidR="00FD4F31" w:rsidRPr="00FD4F31" w:rsidRDefault="00FD4F31" w:rsidP="00FD4F31">
      <w:pPr>
        <w:pStyle w:val="ListParagraph"/>
      </w:pPr>
      <w:r w:rsidRPr="00FD4F31">
        <w:t>Promoting public transport, walking and cycling</w:t>
      </w:r>
    </w:p>
    <w:p w14:paraId="29AEC4F0" w14:textId="77777777" w:rsidR="00FD4F31" w:rsidRPr="00FD4F31" w:rsidRDefault="00FD4F31" w:rsidP="00FD4F31">
      <w:pPr>
        <w:pStyle w:val="ListParagraph"/>
      </w:pPr>
      <w:r w:rsidRPr="00FD4F31">
        <w:t>Sharing resources with other organisations or project supporters</w:t>
      </w:r>
    </w:p>
    <w:p w14:paraId="30C5E841" w14:textId="77777777" w:rsidR="00FD4F31" w:rsidRPr="00FD4F31" w:rsidRDefault="00FD4F31" w:rsidP="00FD4F31">
      <w:pPr>
        <w:pStyle w:val="ListParagraph"/>
      </w:pPr>
      <w:r w:rsidRPr="00FD4F31">
        <w:t>Washing crockery and cutlery rather than using disposable items</w:t>
      </w:r>
    </w:p>
    <w:p w14:paraId="336BE0E1" w14:textId="77777777" w:rsidR="00FD4F31" w:rsidRPr="00FD4F31" w:rsidRDefault="00FD4F31" w:rsidP="00FD4F31">
      <w:pPr>
        <w:pStyle w:val="ListParagraph"/>
      </w:pPr>
      <w:r w:rsidRPr="00FD4F31">
        <w:t>Encouraging reusable coffee cups</w:t>
      </w:r>
    </w:p>
    <w:p w14:paraId="4C9ED45B" w14:textId="77777777" w:rsidR="00FD4F31" w:rsidRPr="00FD4F31" w:rsidRDefault="00FD4F31" w:rsidP="00FD4F31">
      <w:pPr>
        <w:pStyle w:val="ListParagraph"/>
      </w:pPr>
      <w:r w:rsidRPr="00FD4F31">
        <w:t>Providing drinking water to reduce the use of plastic bottles</w:t>
      </w:r>
    </w:p>
    <w:p w14:paraId="04457EE1" w14:textId="77777777" w:rsidR="00FD4F31" w:rsidRPr="00FD4F31" w:rsidRDefault="00FD4F31" w:rsidP="00FD4F31">
      <w:pPr>
        <w:pStyle w:val="ListParagraph"/>
      </w:pPr>
      <w:r w:rsidRPr="00FD4F31">
        <w:t>Composting organic waste</w:t>
      </w:r>
    </w:p>
    <w:p w14:paraId="43CAC5DC" w14:textId="7DF57DFE" w:rsidR="009A3E8D" w:rsidRDefault="009A3E8D" w:rsidP="004B5E0C">
      <w:pPr>
        <w:pStyle w:val="Heading3"/>
      </w:pPr>
      <w:r w:rsidRPr="009A3E8D">
        <w:t>Lobbying</w:t>
      </w:r>
    </w:p>
    <w:p w14:paraId="100CFE5C" w14:textId="7A95116F" w:rsidR="00F957EA" w:rsidRPr="003D31EF" w:rsidRDefault="00F957EA" w:rsidP="00F957EA">
      <w:r w:rsidRPr="003D31EF">
        <w:t>Canvassing or lobbying of councillors, employees of the City of Port Phillip or assessment panel members in relation to any grant, subsidy and sponsorship applications is prohibited.</w:t>
      </w:r>
    </w:p>
    <w:p w14:paraId="122DC0B1" w14:textId="05037104" w:rsidR="00B0260B" w:rsidRDefault="00B0260B" w:rsidP="00B0260B">
      <w:pPr>
        <w:pStyle w:val="Heading3"/>
      </w:pPr>
      <w:bookmarkStart w:id="38" w:name="_Toc96697565"/>
      <w:r>
        <w:t>Appendix A – Definitions</w:t>
      </w:r>
      <w:bookmarkEnd w:id="38"/>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3444034C" w14:textId="77777777" w:rsidR="00F957EA" w:rsidRPr="00CA69BA" w:rsidRDefault="00F957EA" w:rsidP="00F957EA">
      <w:r w:rsidRPr="00CA69BA">
        <w:rPr>
          <w:b/>
          <w:bCs/>
        </w:rPr>
        <w:t xml:space="preserve">Community: </w:t>
      </w:r>
      <w:r w:rsidRPr="00CA69BA">
        <w:t xml:space="preserve">For the purposes of the Community Grants, </w:t>
      </w:r>
      <w:proofErr w:type="spellStart"/>
      <w:r w:rsidRPr="00CA69BA">
        <w:t>‘community</w:t>
      </w:r>
      <w:proofErr w:type="spellEnd"/>
      <w:r w:rsidRPr="00CA69BA">
        <w:t>’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00209D7D" w:rsidR="00F957EA" w:rsidRPr="00CA69BA" w:rsidRDefault="00F957EA" w:rsidP="00F957EA">
      <w:r w:rsidRPr="00CA69BA">
        <w:rPr>
          <w:b/>
          <w:bCs/>
        </w:rPr>
        <w:lastRenderedPageBreak/>
        <w:t xml:space="preserve">Council: </w:t>
      </w:r>
      <w:r w:rsidRPr="00CA69BA">
        <w:t>The City of Port Phillip is defined as a geographical area and the entity which has the authority to make decisions on behalf of the City of Port Phillip.</w:t>
      </w:r>
    </w:p>
    <w:p w14:paraId="56C12BC1" w14:textId="77777777" w:rsidR="00F957EA" w:rsidRPr="002740CA" w:rsidRDefault="00F957EA" w:rsidP="00F957EA">
      <w:bookmarkStart w:id="39" w:name="_Hlk51768018"/>
      <w:bookmarkStart w:id="40"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39"/>
      <w:r w:rsidRPr="00F93707">
        <w:t xml:space="preserve">  Successful organisations with an ABN and not registered for GST will not receive a Recipient Created Tax Invoice or 10% GST for their grant.  These organisations will receive only their grant amount.</w:t>
      </w:r>
    </w:p>
    <w:bookmarkEnd w:id="40"/>
    <w:p w14:paraId="4BB87BF4" w14:textId="5810497C" w:rsidR="00F957EA" w:rsidRPr="00CA69BA" w:rsidRDefault="00F957EA" w:rsidP="00F957EA">
      <w:r w:rsidRPr="00CA69BA">
        <w:rPr>
          <w:b/>
          <w:bCs/>
        </w:rPr>
        <w:t xml:space="preserve">In-kind Contributions: </w:t>
      </w:r>
      <w:r w:rsidRPr="00CA69BA">
        <w:t>An in-kind contribution is the ‘</w:t>
      </w:r>
      <w:r w:rsidR="003201C3" w:rsidRPr="00CA69BA">
        <w:t>noncash</w:t>
      </w:r>
      <w:r w:rsidRPr="00CA69BA">
        <w:t xml:space="preserve">’ contribution made by the applicant that can be allocated a financial value, </w:t>
      </w:r>
      <w:r w:rsidR="003201C3" w:rsidRPr="00CA69BA">
        <w:t>i.e.,</w:t>
      </w:r>
      <w:r w:rsidRPr="00CA69BA">
        <w:t xml:space="preserve"> volunteer services.  Applications with in-kind contribution will be viewed</w:t>
      </w:r>
      <w:r w:rsidRPr="00CA69BA">
        <w:rPr>
          <w:spacing w:val="-5"/>
        </w:rPr>
        <w:t xml:space="preserve"> </w:t>
      </w:r>
      <w:r w:rsidRPr="00CA69BA">
        <w:t>favourably.</w:t>
      </w:r>
    </w:p>
    <w:p w14:paraId="7F782E9B" w14:textId="7EDBACA5"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w:t>
      </w:r>
      <w:r w:rsidR="003201C3" w:rsidRPr="00CA69BA">
        <w:t>information,</w:t>
      </w:r>
      <w:r w:rsidRPr="00CA69BA">
        <w:t xml:space="preserve"> please contact Consumer Affairs Victoria or phone 1300 558 181 </w:t>
      </w:r>
    </w:p>
    <w:p w14:paraId="40A0F0E3" w14:textId="2FA206B4" w:rsidR="00F957EA" w:rsidRDefault="00F957EA" w:rsidP="00F957EA">
      <w:bookmarkStart w:id="41"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w:t>
      </w:r>
      <w:r w:rsidR="003201C3" w:rsidRPr="00CA69BA">
        <w:t>recipient.</w:t>
      </w:r>
    </w:p>
    <w:p w14:paraId="7946029D" w14:textId="77777777" w:rsidR="00F957EA" w:rsidRPr="00CA69BA" w:rsidRDefault="00F957EA" w:rsidP="00F957EA">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F957EA">
      <w:pPr>
        <w:pStyle w:val="ListParagraph"/>
        <w:rPr>
          <w:color w:val="000000"/>
        </w:rPr>
      </w:pPr>
      <w:r w:rsidRPr="00CA69BA">
        <w:t>is insolvent</w:t>
      </w:r>
    </w:p>
    <w:p w14:paraId="45AED753" w14:textId="77777777" w:rsidR="00F957EA" w:rsidRPr="00CA69BA" w:rsidRDefault="00F957EA" w:rsidP="00F957EA">
      <w:pPr>
        <w:pStyle w:val="ListParagraph"/>
        <w:rPr>
          <w:color w:val="000000"/>
        </w:rPr>
      </w:pPr>
      <w:r w:rsidRPr="00CA69BA">
        <w:t>is under legal investigation</w:t>
      </w:r>
    </w:p>
    <w:p w14:paraId="5F87533B" w14:textId="77777777" w:rsidR="00F957EA" w:rsidRPr="00CA69BA" w:rsidRDefault="00F957EA" w:rsidP="00F957EA">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F957EA">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F957EA">
      <w:pPr>
        <w:pStyle w:val="ListParagraph"/>
        <w:rPr>
          <w:color w:val="000000"/>
        </w:rPr>
      </w:pPr>
      <w:r w:rsidRPr="00CA69BA">
        <w:t>completed the project and failed to lodge an</w:t>
      </w:r>
      <w:r w:rsidRPr="00CA69BA">
        <w:rPr>
          <w:spacing w:val="-9"/>
        </w:rPr>
        <w:t xml:space="preserve"> </w:t>
      </w:r>
      <w:r w:rsidRPr="00CA69BA">
        <w:t>acquittal</w:t>
      </w:r>
    </w:p>
    <w:bookmarkEnd w:id="41"/>
    <w:p w14:paraId="126C6482" w14:textId="5762039A" w:rsidR="00F957EA" w:rsidRPr="00CA69BA" w:rsidRDefault="00F957EA" w:rsidP="00F957EA">
      <w:r w:rsidRPr="00CA69BA">
        <w:rPr>
          <w:b/>
          <w:bCs/>
        </w:rPr>
        <w:t xml:space="preserve">Not for Profit (NFP) Organisation: </w:t>
      </w:r>
      <w:r w:rsidR="008737C5" w:rsidRPr="00CA69BA">
        <w:t>An</w:t>
      </w:r>
      <w:r w:rsidRPr="00CA69BA">
        <w:t xml:space="preserve"> NFP is an organisation that does not distribute any profit </w:t>
      </w:r>
      <w:r w:rsidR="008737C5"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27B2C178" w14:textId="7FB19E42" w:rsidR="00F957EA" w:rsidRDefault="00F957EA" w:rsidP="00F957EA">
      <w:pPr>
        <w:rPr>
          <w:rStyle w:val="Hyperlink"/>
        </w:rPr>
      </w:pPr>
      <w:r w:rsidRPr="00CA69BA">
        <w:rPr>
          <w:b/>
          <w:bCs/>
        </w:rPr>
        <w:t xml:space="preserve">Project Variation Report: </w:t>
      </w:r>
      <w:r w:rsidRPr="00CA69BA">
        <w:t>A Project Variation Report is to be submitted ONLY if there is to be a substantial variation or change to the project from the initial project application. Funded organisations wishing to submit a Project Variation Report must first contact the Community Grants and Funding Officer on 9209 6</w:t>
      </w:r>
      <w:r>
        <w:t>777</w:t>
      </w:r>
      <w:r w:rsidRPr="00CA69BA">
        <w:t xml:space="preserve"> or </w:t>
      </w:r>
      <w:hyperlink r:id="rId25">
        <w:r w:rsidRPr="65E46DD1">
          <w:rPr>
            <w:rStyle w:val="Hyperlink"/>
          </w:rPr>
          <w:t>grants@portphillip.vic.gov.au</w:t>
        </w:r>
      </w:hyperlink>
    </w:p>
    <w:p w14:paraId="6B179C71" w14:textId="5F690DBC" w:rsidR="00B0260B" w:rsidRDefault="00B0260B" w:rsidP="00B0260B">
      <w:pPr>
        <w:pStyle w:val="Heading3"/>
      </w:pPr>
      <w:bookmarkStart w:id="42" w:name="_Toc96697566"/>
      <w:r>
        <w:lastRenderedPageBreak/>
        <w:t>Appendix B – City of Port Phillip Map</w:t>
      </w:r>
      <w:bookmarkEnd w:id="42"/>
    </w:p>
    <w:p w14:paraId="1481A97E" w14:textId="77777777" w:rsidR="00F957EA" w:rsidRDefault="00F957EA" w:rsidP="00F957EA">
      <w:r w:rsidRPr="00056D59">
        <w:rPr>
          <w:rStyle w:val="BodyTextChar"/>
        </w:rPr>
        <w:t>If you would like to access a digital map of Port Phillip, please view</w:t>
      </w:r>
      <w:r>
        <w:t xml:space="preserve"> </w:t>
      </w:r>
      <w:hyperlink r:id="rId26" w:history="1">
        <w:r w:rsidRPr="00A96CBE">
          <w:rPr>
            <w:rStyle w:val="Hyperlink"/>
          </w:rPr>
          <w:t>here</w:t>
        </w:r>
      </w:hyperlink>
    </w:p>
    <w:p w14:paraId="5C40D2EA" w14:textId="64007C10" w:rsidR="00F957EA" w:rsidRPr="00F957EA" w:rsidRDefault="00F957EA" w:rsidP="00F957EA">
      <w:r>
        <w:rPr>
          <w:noProof/>
          <w:color w:val="2B579A"/>
          <w:shd w:val="clear" w:color="auto" w:fill="E6E6E6"/>
        </w:rPr>
        <w:drawing>
          <wp:inline distT="0" distB="0" distL="0" distR="0" wp14:anchorId="01A44E5A" wp14:editId="5C82D10C">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7">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000221A0" w14:textId="1CC4E6B6" w:rsidR="00B0260B" w:rsidRDefault="00B0260B" w:rsidP="00B0260B">
      <w:pPr>
        <w:pStyle w:val="Heading3"/>
      </w:pPr>
      <w:bookmarkStart w:id="43" w:name="_Toc96697567"/>
      <w:r>
        <w:t>Appendix C – Grant Terms and Conditions</w:t>
      </w:r>
      <w:bookmarkEnd w:id="43"/>
    </w:p>
    <w:p w14:paraId="76983D4B" w14:textId="77777777" w:rsidR="003C78DB" w:rsidRDefault="003C78DB" w:rsidP="003C78DB">
      <w:pPr>
        <w:pStyle w:val="ListParagraph"/>
      </w:pPr>
      <w:r>
        <w:t xml:space="preserve">Applicants may receive full or partial subsidy. No application can be guaranteed use of facilities, nor can any applicant be guaranteed use of facilities to the full extent requested. It is important that applicants consider these limitations when preparing the request for assistance. </w:t>
      </w:r>
    </w:p>
    <w:p w14:paraId="497453A4" w14:textId="48933C45" w:rsidR="003C78DB" w:rsidRDefault="003C78DB" w:rsidP="003C78DB">
      <w:pPr>
        <w:pStyle w:val="ListParagraph"/>
      </w:pPr>
      <w:r>
        <w:t xml:space="preserve">Successful applications are subject to hall availability. </w:t>
      </w:r>
      <w:r w:rsidRPr="007A5055">
        <w:t xml:space="preserve">Organisations </w:t>
      </w:r>
      <w:r w:rsidR="0072294A">
        <w:t xml:space="preserve">can only </w:t>
      </w:r>
      <w:r w:rsidR="008C7B46">
        <w:t>receive</w:t>
      </w:r>
      <w:r w:rsidRPr="007A5055">
        <w:t xml:space="preserve"> one Town Hall Subsidy per financial year.</w:t>
      </w:r>
      <w:r>
        <w:t xml:space="preserve"> The level of assistance available is limited by Council’s budget.</w:t>
      </w:r>
    </w:p>
    <w:p w14:paraId="0EB99BEA" w14:textId="537C03CC" w:rsidR="003C78DB" w:rsidRDefault="003C78DB" w:rsidP="003C78DB">
      <w:pPr>
        <w:pStyle w:val="ListParagraph"/>
      </w:pPr>
      <w:r>
        <w:t xml:space="preserve">Council reserves the right to identify priority areas for funding consistent with the broad strategic directions and policies endorsed by Council. If an application is </w:t>
      </w:r>
      <w:proofErr w:type="gramStart"/>
      <w:r>
        <w:t>unsuccessful</w:t>
      </w:r>
      <w:proofErr w:type="gramEnd"/>
      <w:r>
        <w:t xml:space="preserve"> it does not necessarily mean that the project or activity is not worthy of support. The panel may refer </w:t>
      </w:r>
      <w:r w:rsidR="005C516A">
        <w:t xml:space="preserve">you to </w:t>
      </w:r>
      <w:r>
        <w:t>another Council venue.</w:t>
      </w:r>
    </w:p>
    <w:p w14:paraId="019F119D" w14:textId="57AA960E" w:rsidR="003C78DB" w:rsidRDefault="003C78DB" w:rsidP="003C78DB">
      <w:pPr>
        <w:pStyle w:val="ListParagraph"/>
      </w:pPr>
      <w:r>
        <w:lastRenderedPageBreak/>
        <w:t xml:space="preserve">Successful Town Hall Hire Subsidy Scheme applicants are subject to the terms and conditions of use that apply to hirers of Council facilities and must pay a refundable security bond. </w:t>
      </w:r>
      <w:hyperlink r:id="rId28">
        <w:r w:rsidR="7D5F7B2F" w:rsidRPr="4AC69A19">
          <w:rPr>
            <w:rStyle w:val="Hyperlink"/>
          </w:rPr>
          <w:t>Refer to the Conditions of Hire for Municipal Halls</w:t>
        </w:r>
      </w:hyperlink>
      <w:r w:rsidR="7D5F7B2F">
        <w:t xml:space="preserve"> document.</w:t>
      </w:r>
    </w:p>
    <w:p w14:paraId="3B4529A3" w14:textId="77777777" w:rsidR="00F957EA" w:rsidRPr="00AE5CE1" w:rsidRDefault="00F957EA" w:rsidP="00F957EA">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and are planning to invite the Mayor/Councillors and/or Council Officers, are required to ensure their invitation is sent at least 4 weeks prior to the event. The relevant Council officer must be notified of this</w:t>
      </w:r>
      <w:r w:rsidRPr="00056D59">
        <w:rPr>
          <w:spacing w:val="-1"/>
        </w:rPr>
        <w:t xml:space="preserve"> </w:t>
      </w:r>
      <w:r w:rsidRPr="00056D59">
        <w:t>invitation.</w:t>
      </w:r>
    </w:p>
    <w:p w14:paraId="675B1559" w14:textId="77777777" w:rsidR="00F957EA" w:rsidRPr="00AE5CE1" w:rsidRDefault="00F957EA" w:rsidP="00F957EA">
      <w:pPr>
        <w:pStyle w:val="ListParagraph"/>
      </w:pPr>
      <w:r w:rsidRPr="00AE5C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with the notification letter to successful applicants.  </w:t>
      </w:r>
    </w:p>
    <w:p w14:paraId="6B0B24FE" w14:textId="77777777" w:rsidR="00F957EA" w:rsidRPr="00AE5CE1" w:rsidRDefault="00F957EA" w:rsidP="00F957EA">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3031DB" w:rsidRDefault="00F957EA" w:rsidP="00F957EA">
      <w:pPr>
        <w:pStyle w:val="ListParagraph"/>
        <w:numPr>
          <w:ilvl w:val="3"/>
          <w:numId w:val="3"/>
        </w:numPr>
        <w:rPr>
          <w:i/>
        </w:rPr>
      </w:pPr>
      <w:r w:rsidRPr="003031DB">
        <w:rPr>
          <w:i/>
        </w:rPr>
        <w:t>Carer Recognition Act 2012</w:t>
      </w:r>
    </w:p>
    <w:p w14:paraId="30DDFF66" w14:textId="77777777" w:rsidR="00F957EA" w:rsidRPr="00AE5CE1" w:rsidRDefault="00F957EA" w:rsidP="00F957EA">
      <w:pPr>
        <w:pStyle w:val="ListParagraph"/>
        <w:numPr>
          <w:ilvl w:val="3"/>
          <w:numId w:val="3"/>
        </w:numPr>
      </w:pPr>
      <w:r w:rsidRPr="00AE5CE1">
        <w:t>Consumer Affairs Victoria</w:t>
      </w:r>
    </w:p>
    <w:p w14:paraId="4F9BB52F" w14:textId="77777777" w:rsidR="00F957EA" w:rsidRPr="003031DB" w:rsidRDefault="00F957EA" w:rsidP="00F957EA">
      <w:pPr>
        <w:pStyle w:val="ListParagraph"/>
        <w:numPr>
          <w:ilvl w:val="3"/>
          <w:numId w:val="3"/>
        </w:numPr>
        <w:rPr>
          <w:i/>
        </w:rPr>
      </w:pPr>
      <w:r w:rsidRPr="003031DB">
        <w:rPr>
          <w:i/>
        </w:rPr>
        <w:t>Charter of Human Rights and Responsibilities Act 2006</w:t>
      </w:r>
    </w:p>
    <w:p w14:paraId="2382B0B4" w14:textId="77777777" w:rsidR="00F957EA" w:rsidRPr="00AE5CE1" w:rsidRDefault="00F957EA" w:rsidP="00F957EA">
      <w:pPr>
        <w:pStyle w:val="ListParagraph"/>
        <w:numPr>
          <w:ilvl w:val="3"/>
          <w:numId w:val="3"/>
        </w:numPr>
      </w:pPr>
      <w:r w:rsidRPr="00AE5CE1">
        <w:t>Child Safe Standards</w:t>
      </w:r>
    </w:p>
    <w:p w14:paraId="67C1C10E" w14:textId="77777777" w:rsidR="00F957EA" w:rsidRPr="003031DB" w:rsidRDefault="00F957EA" w:rsidP="00F957EA">
      <w:pPr>
        <w:pStyle w:val="ListParagraph"/>
        <w:numPr>
          <w:ilvl w:val="3"/>
          <w:numId w:val="3"/>
        </w:numPr>
        <w:rPr>
          <w:i/>
        </w:rPr>
      </w:pPr>
      <w:r w:rsidRPr="003031DB">
        <w:rPr>
          <w:i/>
        </w:rPr>
        <w:t>Disability Discrimination Act 1992</w:t>
      </w:r>
    </w:p>
    <w:p w14:paraId="0F1823DC" w14:textId="77777777" w:rsidR="00F957EA" w:rsidRPr="003031DB" w:rsidRDefault="00F957EA" w:rsidP="00F957EA">
      <w:pPr>
        <w:pStyle w:val="ListParagraph"/>
        <w:numPr>
          <w:ilvl w:val="3"/>
          <w:numId w:val="3"/>
        </w:numPr>
        <w:rPr>
          <w:i/>
        </w:rPr>
      </w:pPr>
      <w:r w:rsidRPr="003031DB">
        <w:rPr>
          <w:i/>
        </w:rPr>
        <w:t>Equal Opportunity Act 1995</w:t>
      </w:r>
    </w:p>
    <w:p w14:paraId="2C24665F" w14:textId="77777777" w:rsidR="00F957EA" w:rsidRPr="003031DB" w:rsidRDefault="00F957EA" w:rsidP="00F957EA">
      <w:pPr>
        <w:pStyle w:val="ListParagraph"/>
        <w:numPr>
          <w:ilvl w:val="3"/>
          <w:numId w:val="3"/>
        </w:numPr>
        <w:rPr>
          <w:i/>
        </w:rPr>
      </w:pPr>
      <w:r w:rsidRPr="003031DB">
        <w:rPr>
          <w:i/>
        </w:rPr>
        <w:t>Fair Work Act 2009</w:t>
      </w:r>
    </w:p>
    <w:p w14:paraId="0B780DE0" w14:textId="77777777" w:rsidR="00F957EA" w:rsidRPr="003031DB" w:rsidRDefault="00F957EA" w:rsidP="00F957EA">
      <w:pPr>
        <w:pStyle w:val="ListParagraph"/>
        <w:numPr>
          <w:ilvl w:val="3"/>
          <w:numId w:val="3"/>
        </w:numPr>
        <w:rPr>
          <w:i/>
        </w:rPr>
      </w:pPr>
      <w:r w:rsidRPr="003031DB">
        <w:rPr>
          <w:i/>
        </w:rPr>
        <w:t>Privacy and Data Protection Act 2014</w:t>
      </w:r>
    </w:p>
    <w:p w14:paraId="17B9092B" w14:textId="77777777" w:rsidR="00F957EA" w:rsidRPr="00AE5CE1" w:rsidRDefault="00F957EA" w:rsidP="00F957EA">
      <w:pPr>
        <w:pStyle w:val="ListParagraph"/>
        <w:numPr>
          <w:ilvl w:val="3"/>
          <w:numId w:val="3"/>
        </w:numPr>
      </w:pPr>
      <w:r w:rsidRPr="00AE5CE1">
        <w:t>Public Liability Insurance</w:t>
      </w:r>
    </w:p>
    <w:p w14:paraId="30A17257" w14:textId="77777777" w:rsidR="00F957EA" w:rsidRPr="003031DB" w:rsidRDefault="00F957EA" w:rsidP="00F957EA">
      <w:pPr>
        <w:pStyle w:val="ListParagraph"/>
        <w:numPr>
          <w:ilvl w:val="3"/>
          <w:numId w:val="3"/>
        </w:numPr>
        <w:rPr>
          <w:i/>
        </w:rPr>
      </w:pPr>
      <w:r w:rsidRPr="003031DB">
        <w:rPr>
          <w:i/>
        </w:rPr>
        <w:t>Racial and Religious Tolerance Act 2001</w:t>
      </w:r>
    </w:p>
    <w:p w14:paraId="37CDCF7A" w14:textId="1068491D" w:rsidR="00F957EA" w:rsidRPr="003031DB" w:rsidRDefault="00F957EA" w:rsidP="00F957EA">
      <w:pPr>
        <w:pStyle w:val="ListParagraph"/>
        <w:numPr>
          <w:ilvl w:val="3"/>
          <w:numId w:val="3"/>
        </w:numPr>
        <w:rPr>
          <w:i/>
        </w:rPr>
      </w:pPr>
      <w:r w:rsidRPr="003031DB">
        <w:rPr>
          <w:i/>
        </w:rPr>
        <w:t>Victorian Disability Act 2006</w:t>
      </w:r>
    </w:p>
    <w:p w14:paraId="6D9D4C64" w14:textId="77777777" w:rsidR="00F957EA" w:rsidRPr="00AE5CE1" w:rsidRDefault="00F957EA" w:rsidP="00F957EA">
      <w:pPr>
        <w:pStyle w:val="ListParagraph"/>
        <w:numPr>
          <w:ilvl w:val="3"/>
          <w:numId w:val="3"/>
        </w:numPr>
      </w:pPr>
      <w:r w:rsidRPr="00AE5CE1">
        <w:t>Volunteer Personal Accident Insurance</w:t>
      </w:r>
    </w:p>
    <w:p w14:paraId="468886B3" w14:textId="427E8B14" w:rsidR="00F957EA" w:rsidRDefault="00F957EA" w:rsidP="00F957EA">
      <w:pPr>
        <w:pStyle w:val="ListParagraph"/>
        <w:numPr>
          <w:ilvl w:val="3"/>
          <w:numId w:val="3"/>
        </w:numPr>
      </w:pPr>
      <w:r w:rsidRPr="00AE5CE1">
        <w:t>WorkSafe Victoria</w:t>
      </w:r>
    </w:p>
    <w:p w14:paraId="0800292A" w14:textId="57167DC4" w:rsidR="003C78DB" w:rsidRDefault="003C78DB" w:rsidP="004D5D6E">
      <w:pPr>
        <w:pStyle w:val="Heading3"/>
      </w:pPr>
      <w:bookmarkStart w:id="44" w:name="_Toc536189392"/>
      <w:bookmarkStart w:id="45" w:name="_Toc32474514"/>
      <w:bookmarkStart w:id="46" w:name="_Toc96697568"/>
      <w:r>
        <w:t>City of Port Phillip Acknowledgement</w:t>
      </w:r>
      <w:bookmarkEnd w:id="44"/>
      <w:bookmarkEnd w:id="45"/>
      <w:bookmarkEnd w:id="46"/>
    </w:p>
    <w:p w14:paraId="0937E828" w14:textId="77777777" w:rsidR="003C78DB" w:rsidRDefault="003C78DB" w:rsidP="003C78DB">
      <w:r>
        <w:t xml:space="preserve">As part of your successful grant or subsidy application, you will need to recognise the support of the City of Port Phillip: </w:t>
      </w:r>
    </w:p>
    <w:p w14:paraId="40D20D57" w14:textId="77777777" w:rsidR="003C78DB" w:rsidRDefault="003C78DB" w:rsidP="003C78DB">
      <w:pPr>
        <w:pStyle w:val="NormalBullets"/>
        <w:numPr>
          <w:ilvl w:val="0"/>
          <w:numId w:val="9"/>
        </w:numPr>
      </w:pPr>
      <w:r>
        <w:rPr>
          <w:rStyle w:val="NormalBulletsChar"/>
        </w:rPr>
        <w:t>A</w:t>
      </w:r>
      <w:r w:rsidRPr="008D507E">
        <w:rPr>
          <w:rStyle w:val="NormalBulletsChar"/>
        </w:rPr>
        <w:t xml:space="preserve">cknowledgement of Council’s support on </w:t>
      </w:r>
      <w:r>
        <w:rPr>
          <w:rStyle w:val="NormalBulletsChar"/>
        </w:rPr>
        <w:t xml:space="preserve">function or </w:t>
      </w:r>
      <w:r w:rsidRPr="008D507E">
        <w:rPr>
          <w:rStyle w:val="NormalBulletsChar"/>
        </w:rPr>
        <w:t xml:space="preserve">event related </w:t>
      </w:r>
      <w:r>
        <w:rPr>
          <w:rStyle w:val="NormalBulletsChar"/>
        </w:rPr>
        <w:t>publicity material.</w:t>
      </w:r>
    </w:p>
    <w:p w14:paraId="55568F08" w14:textId="77777777" w:rsidR="003C78DB" w:rsidRDefault="003C78DB" w:rsidP="003C78DB">
      <w:pPr>
        <w:pStyle w:val="ListParagraph"/>
        <w:numPr>
          <w:ilvl w:val="0"/>
          <w:numId w:val="9"/>
        </w:numPr>
        <w:tabs>
          <w:tab w:val="right" w:pos="8931"/>
        </w:tabs>
        <w:spacing w:after="120" w:line="240" w:lineRule="auto"/>
      </w:pPr>
      <w:r>
        <w:t>Acknowledgment of Council’s support at the function or event.</w:t>
      </w:r>
    </w:p>
    <w:p w14:paraId="74BA0A3B" w14:textId="77777777" w:rsidR="003C78DB" w:rsidRDefault="003C78DB" w:rsidP="003C78DB">
      <w:pPr>
        <w:pStyle w:val="NormalBullets"/>
      </w:pPr>
      <w:r>
        <w:t>Opportunities for the City of Port Phillip to speak at key activities (if appropriate).</w:t>
      </w:r>
    </w:p>
    <w:p w14:paraId="5885CA15" w14:textId="26C80DB2" w:rsidR="000A3FCC" w:rsidRDefault="003C78DB" w:rsidP="004B5E0C">
      <w:pPr>
        <w:tabs>
          <w:tab w:val="right" w:pos="8931"/>
        </w:tabs>
        <w:spacing w:after="240" w:line="240" w:lineRule="auto"/>
        <w:ind w:left="357"/>
      </w:pPr>
      <w:r>
        <w:lastRenderedPageBreak/>
        <w:t>Display of City of Port Phillip promotional banners at the function or event (if appropriate).</w:t>
      </w:r>
    </w:p>
    <w:p w14:paraId="26B145AF" w14:textId="69E21770" w:rsidR="003C78DB" w:rsidRPr="004B5E0C" w:rsidRDefault="003C78DB" w:rsidP="004B5E0C">
      <w:pPr>
        <w:pStyle w:val="ListParagraph"/>
        <w:numPr>
          <w:ilvl w:val="0"/>
          <w:numId w:val="9"/>
        </w:numPr>
        <w:tabs>
          <w:tab w:val="right" w:pos="8931"/>
        </w:tabs>
        <w:spacing w:after="240" w:line="240" w:lineRule="auto"/>
        <w:ind w:left="714" w:hanging="357"/>
        <w:rPr>
          <w:bCs/>
          <w:iCs/>
        </w:rPr>
      </w:pPr>
      <w:r w:rsidRPr="00821DA0">
        <w:rPr>
          <w:bCs/>
          <w:iCs/>
        </w:rPr>
        <w:t xml:space="preserve">Please follow the </w:t>
      </w:r>
      <w:r w:rsidR="00CD18F4" w:rsidRPr="000A3FCC">
        <w:rPr>
          <w:bCs/>
          <w:iCs/>
        </w:rPr>
        <w:t>City of Port Phillip</w:t>
      </w:r>
      <w:r w:rsidRPr="000A3FCC">
        <w:rPr>
          <w:bCs/>
          <w:iCs/>
        </w:rPr>
        <w:t xml:space="preserve"> </w:t>
      </w:r>
      <w:r w:rsidR="00CD18F4" w:rsidRPr="000A3FCC">
        <w:rPr>
          <w:bCs/>
          <w:iCs/>
        </w:rPr>
        <w:t>S</w:t>
      </w:r>
      <w:r w:rsidRPr="000A3FCC">
        <w:rPr>
          <w:bCs/>
          <w:iCs/>
        </w:rPr>
        <w:t xml:space="preserve">tyle </w:t>
      </w:r>
      <w:r w:rsidR="00CD18F4" w:rsidRPr="00676A4D">
        <w:rPr>
          <w:bCs/>
          <w:iCs/>
        </w:rPr>
        <w:t>G</w:t>
      </w:r>
      <w:r w:rsidRPr="00676A4D">
        <w:rPr>
          <w:bCs/>
          <w:iCs/>
        </w:rPr>
        <w:t>uide</w:t>
      </w:r>
      <w:r w:rsidR="00195F2C" w:rsidRPr="00543B01">
        <w:rPr>
          <w:bCs/>
          <w:iCs/>
        </w:rPr>
        <w:t xml:space="preserve"> provided to you by the </w:t>
      </w:r>
      <w:r w:rsidR="00CC62C2" w:rsidRPr="004B5E0C">
        <w:rPr>
          <w:bCs/>
          <w:iCs/>
        </w:rPr>
        <w:t>Venue Management Team</w:t>
      </w:r>
      <w:r w:rsidR="00CC62C2">
        <w:rPr>
          <w:rStyle w:val="CommentReference"/>
        </w:rPr>
        <w:t xml:space="preserve">. </w:t>
      </w:r>
      <w:r w:rsidRPr="00821DA0">
        <w:rPr>
          <w:bCs/>
          <w:iCs/>
        </w:rPr>
        <w:t>Final artwork for communication material (</w:t>
      </w:r>
      <w:r w:rsidR="00B8083F" w:rsidRPr="000A3FCC">
        <w:rPr>
          <w:bCs/>
          <w:iCs/>
        </w:rPr>
        <w:t xml:space="preserve">for example, </w:t>
      </w:r>
      <w:r w:rsidRPr="000A3FCC">
        <w:rPr>
          <w:bCs/>
          <w:iCs/>
        </w:rPr>
        <w:t xml:space="preserve">posters, </w:t>
      </w:r>
      <w:r w:rsidR="00A6716A" w:rsidRPr="000A3FCC">
        <w:rPr>
          <w:bCs/>
          <w:iCs/>
        </w:rPr>
        <w:t>brochures)</w:t>
      </w:r>
      <w:r w:rsidR="00A6716A" w:rsidRPr="00676A4D">
        <w:rPr>
          <w:bCs/>
          <w:iCs/>
        </w:rPr>
        <w:t xml:space="preserve"> may</w:t>
      </w:r>
      <w:r w:rsidRPr="00543B01">
        <w:rPr>
          <w:bCs/>
          <w:iCs/>
        </w:rPr>
        <w:t xml:space="preserve"> require approval from Council officers before it is published.</w:t>
      </w:r>
    </w:p>
    <w:p w14:paraId="0BAA44ED" w14:textId="77777777" w:rsidR="003C78DB" w:rsidRPr="00AE5CE1" w:rsidRDefault="003C78DB" w:rsidP="003C78DB">
      <w:pPr>
        <w:ind w:left="357" w:hanging="357"/>
      </w:pPr>
    </w:p>
    <w:p w14:paraId="60B8BB80" w14:textId="77777777" w:rsidR="00F957EA" w:rsidRPr="00F957EA" w:rsidRDefault="00F957EA" w:rsidP="00F957EA"/>
    <w:sectPr w:rsidR="00F957EA" w:rsidRPr="00F957EA" w:rsidSect="000E359E">
      <w:headerReference w:type="default" r:id="rId29"/>
      <w:footerReference w:type="default" r:id="rId30"/>
      <w:headerReference w:type="first" r:id="rId31"/>
      <w:footerReference w:type="first" r:id="rId32"/>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A66F" w14:textId="77777777" w:rsidR="004E133D" w:rsidRDefault="004E133D" w:rsidP="004D04F4">
      <w:r>
        <w:separator/>
      </w:r>
    </w:p>
  </w:endnote>
  <w:endnote w:type="continuationSeparator" w:id="0">
    <w:p w14:paraId="2C6E4E40" w14:textId="77777777" w:rsidR="004E133D" w:rsidRDefault="004E133D" w:rsidP="004D04F4">
      <w:r>
        <w:continuationSeparator/>
      </w:r>
    </w:p>
  </w:endnote>
  <w:endnote w:type="continuationNotice" w:id="1">
    <w:p w14:paraId="46324873" w14:textId="77777777" w:rsidR="004E133D" w:rsidRDefault="004E13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357558"/>
      <w:docPartObj>
        <w:docPartGallery w:val="Page Numbers (Bottom of Page)"/>
        <w:docPartUnique/>
      </w:docPartObj>
    </w:sdtPr>
    <w:sdtEndPr>
      <w:rPr>
        <w:noProof/>
      </w:rPr>
    </w:sdtEndPr>
    <w:sdtContent>
      <w:p w14:paraId="2AC20E86" w14:textId="77777777" w:rsidR="002835CE" w:rsidRDefault="002835CE">
        <w:pPr>
          <w:pStyle w:val="Footer"/>
          <w:jc w:val="right"/>
          <w:rPr>
            <w:noProof/>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6344AD">
          <w:rPr>
            <w:noProof/>
          </w:rPr>
          <w:t>2</w:t>
        </w:r>
        <w:r>
          <w:rPr>
            <w:color w:val="2B579A"/>
            <w:shd w:val="clear" w:color="auto" w:fill="E6E6E6"/>
          </w:rPr>
          <w:fldChar w:fldCharType="end"/>
        </w:r>
      </w:p>
      <w:p w14:paraId="71B3F59B" w14:textId="77777777" w:rsidR="002835CE" w:rsidRDefault="002835CE" w:rsidP="002835CE">
        <w:pPr>
          <w:pBdr>
            <w:bottom w:val="single" w:sz="6" w:space="1" w:color="auto"/>
          </w:pBdr>
        </w:pPr>
      </w:p>
      <w:p w14:paraId="1FE22DBA" w14:textId="77777777" w:rsidR="002835CE" w:rsidRDefault="00A70DC3" w:rsidP="0054411A">
        <w:r>
          <w:rPr>
            <w:noProof/>
            <w:color w:val="2B579A"/>
            <w:shd w:val="clear" w:color="auto" w:fill="E6E6E6"/>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sidR="002835CE">
          <w:rPr>
            <w:noProof/>
            <w:color w:val="2B579A"/>
            <w:shd w:val="clear" w:color="auto" w:fill="E6E6E6"/>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sidR="002835CE">
          <w:rPr>
            <w:noProof/>
            <w:color w:val="2B579A"/>
            <w:shd w:val="clear" w:color="auto" w:fill="E6E6E6"/>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color w:val="2B579A"/>
            <w:shd w:val="clear" w:color="auto" w:fill="E6E6E6"/>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color w:val="2B579A"/>
            <w:shd w:val="clear" w:color="auto" w:fill="E6E6E6"/>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1DF4" w14:textId="77777777" w:rsidR="00D327D7" w:rsidRDefault="00D327D7" w:rsidP="00D327D7">
    <w:pPr>
      <w:pBdr>
        <w:bottom w:val="single" w:sz="6" w:space="1" w:color="auto"/>
      </w:pBdr>
    </w:pPr>
  </w:p>
  <w:p w14:paraId="38AC01DE" w14:textId="77777777" w:rsidR="00D327D7" w:rsidRDefault="00D327D7" w:rsidP="00D327D7">
    <w:r>
      <w:rPr>
        <w:noProof/>
        <w:color w:val="2B579A"/>
        <w:shd w:val="clear" w:color="auto" w:fill="E6E6E6"/>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color w:val="2B579A"/>
        <w:shd w:val="clear" w:color="auto" w:fill="E6E6E6"/>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color w:val="2B579A"/>
        <w:shd w:val="clear" w:color="auto" w:fill="E6E6E6"/>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color w:val="2B579A"/>
        <w:shd w:val="clear" w:color="auto" w:fill="E6E6E6"/>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color w:val="2B579A"/>
        <w:shd w:val="clear" w:color="auto" w:fill="E6E6E6"/>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DDC70" w14:textId="77777777" w:rsidR="004E133D" w:rsidRDefault="004E133D" w:rsidP="004D04F4">
      <w:r>
        <w:separator/>
      </w:r>
    </w:p>
  </w:footnote>
  <w:footnote w:type="continuationSeparator" w:id="0">
    <w:p w14:paraId="065C4FC8" w14:textId="77777777" w:rsidR="004E133D" w:rsidRDefault="004E133D" w:rsidP="004D04F4">
      <w:r>
        <w:continuationSeparator/>
      </w:r>
    </w:p>
  </w:footnote>
  <w:footnote w:type="continuationNotice" w:id="1">
    <w:p w14:paraId="63F8D7C1" w14:textId="77777777" w:rsidR="004E133D" w:rsidRDefault="004E133D">
      <w:pPr>
        <w:spacing w:after="0" w:line="240" w:lineRule="auto"/>
      </w:pPr>
    </w:p>
  </w:footnote>
  <w:footnote w:id="2">
    <w:p w14:paraId="0CDB0117" w14:textId="63C23A8E" w:rsidR="00FA79D7" w:rsidRDefault="00FA79D7" w:rsidP="00FA79D7">
      <w:pPr>
        <w:pStyle w:val="FootnoteText"/>
      </w:pPr>
      <w:r>
        <w:rPr>
          <w:rStyle w:val="FootnoteReference"/>
        </w:rPr>
        <w:footnoteRef/>
      </w:r>
      <w:r>
        <w:t xml:space="preserve"> </w:t>
      </w:r>
      <w:hyperlink r:id="rId1" w:history="1">
        <w:r w:rsidR="00A25156" w:rsidRPr="009B4766">
          <w:rPr>
            <w:rStyle w:val="Hyperlink"/>
          </w:rPr>
          <w:t>http://www.portphillip.vic.gov.au/about-the-council/council-plan-and-budget</w:t>
        </w:r>
      </w:hyperlink>
      <w:r w:rsidR="00A25156">
        <w:t xml:space="preserve"> </w:t>
      </w:r>
      <w:r w:rsidR="00C76A7E">
        <w:t xml:space="preserve"> </w:t>
      </w:r>
    </w:p>
  </w:footnote>
  <w:footnote w:id="3">
    <w:p w14:paraId="42C2496D" w14:textId="5437D271" w:rsidR="00FD4F31" w:rsidRPr="00621158" w:rsidRDefault="00FD4F31" w:rsidP="00FD4F31">
      <w:pPr>
        <w:pStyle w:val="FootnoteText"/>
        <w:rPr>
          <w:rStyle w:val="Hyperlink"/>
        </w:rPr>
      </w:pPr>
      <w:r>
        <w:rPr>
          <w:rStyle w:val="FootnoteReference"/>
        </w:rPr>
        <w:footnoteRef/>
      </w:r>
      <w:r>
        <w:t xml:space="preserve"> Full web link to Council’s Child Safe Standards: </w:t>
      </w:r>
      <w:r w:rsidR="00621158">
        <w:rPr>
          <w:color w:val="2B579A"/>
          <w:shd w:val="clear" w:color="auto" w:fill="E6E6E6"/>
        </w:rPr>
        <w:fldChar w:fldCharType="begin"/>
      </w:r>
      <w:r w:rsidR="00621158">
        <w:instrText xml:space="preserve"> HYPERLINK "https://www.portphillip.vic.gov.au/council-services/family-youth-and-children/child-safe-standards" </w:instrText>
      </w:r>
      <w:r w:rsidR="00621158">
        <w:rPr>
          <w:color w:val="2B579A"/>
          <w:shd w:val="clear" w:color="auto" w:fill="E6E6E6"/>
        </w:rPr>
        <w:fldChar w:fldCharType="separate"/>
      </w:r>
      <w:r w:rsidRPr="00621158">
        <w:rPr>
          <w:rStyle w:val="Hyperlink"/>
        </w:rPr>
        <w:t>http://www.portphillip.vic.gov.au/child-safe-standards.htm</w:t>
      </w:r>
    </w:p>
    <w:p w14:paraId="3287C11A" w14:textId="4434682A" w:rsidR="00FD4F31" w:rsidRDefault="00621158" w:rsidP="00FD4F31">
      <w:pPr>
        <w:pStyle w:val="FootnoteText"/>
      </w:pPr>
      <w:r>
        <w:rPr>
          <w:color w:val="2B579A"/>
          <w:shd w:val="clear" w:color="auto" w:fill="E6E6E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C52278" w:rsidRDefault="000E359E" w:rsidP="002135B1">
    <w:pPr>
      <w:ind w:left="-1134"/>
    </w:pPr>
    <w:r>
      <w:rPr>
        <w:noProof/>
        <w:color w:val="2B579A"/>
        <w:shd w:val="clear" w:color="auto" w:fill="E6E6E6"/>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77777777" w:rsidR="000E359E" w:rsidRDefault="000E359E" w:rsidP="000E359E">
    <w:pPr>
      <w:pStyle w:val="Header"/>
      <w:ind w:left="-1134" w:right="-1134"/>
    </w:pPr>
    <w:r>
      <w:rPr>
        <w:noProof/>
        <w:color w:val="2B579A"/>
        <w:shd w:val="clear" w:color="auto" w:fill="E6E6E6"/>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B66A0"/>
    <w:multiLevelType w:val="hybridMultilevel"/>
    <w:tmpl w:val="FD1E209E"/>
    <w:lvl w:ilvl="0" w:tplc="1A20A0DE">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34F47"/>
    <w:multiLevelType w:val="hybridMultilevel"/>
    <w:tmpl w:val="23582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D557A0"/>
    <w:multiLevelType w:val="hybridMultilevel"/>
    <w:tmpl w:val="773C9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8D3147"/>
    <w:multiLevelType w:val="hybridMultilevel"/>
    <w:tmpl w:val="CBC0FAB2"/>
    <w:lvl w:ilvl="0" w:tplc="31DC31E0">
      <w:start w:val="1"/>
      <w:numFmt w:val="bullet"/>
      <w:pStyle w:val="ListParagraph"/>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8"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739"/>
    <w:multiLevelType w:val="hybridMultilevel"/>
    <w:tmpl w:val="C9126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8"/>
  </w:num>
  <w:num w:numId="5">
    <w:abstractNumId w:val="0"/>
  </w:num>
  <w:num w:numId="6">
    <w:abstractNumId w:val="5"/>
  </w:num>
  <w:num w:numId="7">
    <w:abstractNumId w:val="2"/>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793E"/>
    <w:rsid w:val="00017344"/>
    <w:rsid w:val="00025FD1"/>
    <w:rsid w:val="00032E27"/>
    <w:rsid w:val="000365A5"/>
    <w:rsid w:val="00042578"/>
    <w:rsid w:val="00043961"/>
    <w:rsid w:val="000448E7"/>
    <w:rsid w:val="000536CC"/>
    <w:rsid w:val="00053A0E"/>
    <w:rsid w:val="0005722E"/>
    <w:rsid w:val="0006196B"/>
    <w:rsid w:val="00093F53"/>
    <w:rsid w:val="0009452D"/>
    <w:rsid w:val="000A06FC"/>
    <w:rsid w:val="000A3FCC"/>
    <w:rsid w:val="000A494F"/>
    <w:rsid w:val="000C516A"/>
    <w:rsid w:val="000D64C0"/>
    <w:rsid w:val="000E31F6"/>
    <w:rsid w:val="000E359E"/>
    <w:rsid w:val="000E39A7"/>
    <w:rsid w:val="000E3C0B"/>
    <w:rsid w:val="000E55D1"/>
    <w:rsid w:val="00102313"/>
    <w:rsid w:val="0011438C"/>
    <w:rsid w:val="0011519C"/>
    <w:rsid w:val="00117CDC"/>
    <w:rsid w:val="00117EE4"/>
    <w:rsid w:val="00124E5B"/>
    <w:rsid w:val="00130376"/>
    <w:rsid w:val="00137495"/>
    <w:rsid w:val="00143A31"/>
    <w:rsid w:val="001507A8"/>
    <w:rsid w:val="00151551"/>
    <w:rsid w:val="00173752"/>
    <w:rsid w:val="00174785"/>
    <w:rsid w:val="00181439"/>
    <w:rsid w:val="0018585C"/>
    <w:rsid w:val="00186647"/>
    <w:rsid w:val="00195F2C"/>
    <w:rsid w:val="001A3086"/>
    <w:rsid w:val="001A717B"/>
    <w:rsid w:val="001D3172"/>
    <w:rsid w:val="001E1AF0"/>
    <w:rsid w:val="001F2780"/>
    <w:rsid w:val="001F6F66"/>
    <w:rsid w:val="00201088"/>
    <w:rsid w:val="00202C48"/>
    <w:rsid w:val="0021308E"/>
    <w:rsid w:val="002135B1"/>
    <w:rsid w:val="002252E5"/>
    <w:rsid w:val="00230B8B"/>
    <w:rsid w:val="002373A1"/>
    <w:rsid w:val="0025157F"/>
    <w:rsid w:val="00262255"/>
    <w:rsid w:val="0026397D"/>
    <w:rsid w:val="00264D37"/>
    <w:rsid w:val="00265184"/>
    <w:rsid w:val="002835CE"/>
    <w:rsid w:val="00283A17"/>
    <w:rsid w:val="00285E47"/>
    <w:rsid w:val="00292437"/>
    <w:rsid w:val="002A38C8"/>
    <w:rsid w:val="002A5314"/>
    <w:rsid w:val="002B4612"/>
    <w:rsid w:val="002B4BC1"/>
    <w:rsid w:val="002B5BB0"/>
    <w:rsid w:val="002D35F3"/>
    <w:rsid w:val="002E4DA4"/>
    <w:rsid w:val="002F5171"/>
    <w:rsid w:val="002F7A1F"/>
    <w:rsid w:val="003031DB"/>
    <w:rsid w:val="00310FF0"/>
    <w:rsid w:val="003201C3"/>
    <w:rsid w:val="00325E05"/>
    <w:rsid w:val="00354C29"/>
    <w:rsid w:val="00371C54"/>
    <w:rsid w:val="003A5C7B"/>
    <w:rsid w:val="003C680C"/>
    <w:rsid w:val="003C78DB"/>
    <w:rsid w:val="003D6053"/>
    <w:rsid w:val="003E382A"/>
    <w:rsid w:val="003E4979"/>
    <w:rsid w:val="003F40C2"/>
    <w:rsid w:val="004053F1"/>
    <w:rsid w:val="00414DCD"/>
    <w:rsid w:val="004201F9"/>
    <w:rsid w:val="00427E07"/>
    <w:rsid w:val="00430F14"/>
    <w:rsid w:val="00441705"/>
    <w:rsid w:val="00441ABB"/>
    <w:rsid w:val="0045257E"/>
    <w:rsid w:val="00453C26"/>
    <w:rsid w:val="00457E77"/>
    <w:rsid w:val="00465F07"/>
    <w:rsid w:val="004678E9"/>
    <w:rsid w:val="00470BDD"/>
    <w:rsid w:val="00476C5D"/>
    <w:rsid w:val="00493519"/>
    <w:rsid w:val="0049739E"/>
    <w:rsid w:val="004B086D"/>
    <w:rsid w:val="004B5E0C"/>
    <w:rsid w:val="004C60BF"/>
    <w:rsid w:val="004D04F4"/>
    <w:rsid w:val="004D0B61"/>
    <w:rsid w:val="004D5D6E"/>
    <w:rsid w:val="004E133D"/>
    <w:rsid w:val="004E5367"/>
    <w:rsid w:val="004E7115"/>
    <w:rsid w:val="004F43AE"/>
    <w:rsid w:val="004F5A85"/>
    <w:rsid w:val="005125D8"/>
    <w:rsid w:val="00537357"/>
    <w:rsid w:val="00540211"/>
    <w:rsid w:val="00543B01"/>
    <w:rsid w:val="0054411A"/>
    <w:rsid w:val="0054748F"/>
    <w:rsid w:val="00555212"/>
    <w:rsid w:val="00556069"/>
    <w:rsid w:val="005562D0"/>
    <w:rsid w:val="00560706"/>
    <w:rsid w:val="00565B9E"/>
    <w:rsid w:val="00580A21"/>
    <w:rsid w:val="0059069A"/>
    <w:rsid w:val="00591103"/>
    <w:rsid w:val="00593784"/>
    <w:rsid w:val="005C40B1"/>
    <w:rsid w:val="005C516A"/>
    <w:rsid w:val="005D5578"/>
    <w:rsid w:val="005E099D"/>
    <w:rsid w:val="00600F9C"/>
    <w:rsid w:val="006036A7"/>
    <w:rsid w:val="00604CDA"/>
    <w:rsid w:val="00610F22"/>
    <w:rsid w:val="0061658D"/>
    <w:rsid w:val="00621158"/>
    <w:rsid w:val="006235BF"/>
    <w:rsid w:val="006344AD"/>
    <w:rsid w:val="006359CE"/>
    <w:rsid w:val="00645A44"/>
    <w:rsid w:val="00656265"/>
    <w:rsid w:val="00656F41"/>
    <w:rsid w:val="00663452"/>
    <w:rsid w:val="006653F2"/>
    <w:rsid w:val="006656B5"/>
    <w:rsid w:val="00667671"/>
    <w:rsid w:val="006713DA"/>
    <w:rsid w:val="0067508C"/>
    <w:rsid w:val="0067601A"/>
    <w:rsid w:val="00676A4D"/>
    <w:rsid w:val="0069141E"/>
    <w:rsid w:val="006950E8"/>
    <w:rsid w:val="006C2E67"/>
    <w:rsid w:val="006C3507"/>
    <w:rsid w:val="006C41DF"/>
    <w:rsid w:val="006D008E"/>
    <w:rsid w:val="006D52E7"/>
    <w:rsid w:val="006E65C8"/>
    <w:rsid w:val="006E6B2B"/>
    <w:rsid w:val="006F386D"/>
    <w:rsid w:val="006F3BAB"/>
    <w:rsid w:val="006F78D0"/>
    <w:rsid w:val="00702CC6"/>
    <w:rsid w:val="0070727A"/>
    <w:rsid w:val="0071637C"/>
    <w:rsid w:val="00717B4E"/>
    <w:rsid w:val="0072294A"/>
    <w:rsid w:val="00724F68"/>
    <w:rsid w:val="00742FEA"/>
    <w:rsid w:val="00775086"/>
    <w:rsid w:val="00775435"/>
    <w:rsid w:val="00776A91"/>
    <w:rsid w:val="00787162"/>
    <w:rsid w:val="0078734D"/>
    <w:rsid w:val="007A019C"/>
    <w:rsid w:val="007A2793"/>
    <w:rsid w:val="007A3871"/>
    <w:rsid w:val="007B0E8A"/>
    <w:rsid w:val="007C2098"/>
    <w:rsid w:val="007C60B8"/>
    <w:rsid w:val="007D5578"/>
    <w:rsid w:val="007D7AF8"/>
    <w:rsid w:val="007F5EF9"/>
    <w:rsid w:val="007F6187"/>
    <w:rsid w:val="00800773"/>
    <w:rsid w:val="00803AE2"/>
    <w:rsid w:val="008136F3"/>
    <w:rsid w:val="00814F7F"/>
    <w:rsid w:val="00820CF5"/>
    <w:rsid w:val="00821DA0"/>
    <w:rsid w:val="00831B33"/>
    <w:rsid w:val="008369A5"/>
    <w:rsid w:val="00842863"/>
    <w:rsid w:val="00860732"/>
    <w:rsid w:val="00860901"/>
    <w:rsid w:val="00870E55"/>
    <w:rsid w:val="0087166F"/>
    <w:rsid w:val="008737C5"/>
    <w:rsid w:val="00873ACF"/>
    <w:rsid w:val="00876819"/>
    <w:rsid w:val="0088228A"/>
    <w:rsid w:val="00883C4D"/>
    <w:rsid w:val="00891B28"/>
    <w:rsid w:val="0089354C"/>
    <w:rsid w:val="008A304C"/>
    <w:rsid w:val="008B778C"/>
    <w:rsid w:val="008C0F3F"/>
    <w:rsid w:val="008C67F2"/>
    <w:rsid w:val="008C7B46"/>
    <w:rsid w:val="008F13E6"/>
    <w:rsid w:val="008F2092"/>
    <w:rsid w:val="008F24D0"/>
    <w:rsid w:val="008F32FA"/>
    <w:rsid w:val="008F3B14"/>
    <w:rsid w:val="00905AD9"/>
    <w:rsid w:val="009217A8"/>
    <w:rsid w:val="009272C4"/>
    <w:rsid w:val="0094557C"/>
    <w:rsid w:val="00950B00"/>
    <w:rsid w:val="00953923"/>
    <w:rsid w:val="00964956"/>
    <w:rsid w:val="00971FE5"/>
    <w:rsid w:val="00986CAF"/>
    <w:rsid w:val="00993001"/>
    <w:rsid w:val="00993F80"/>
    <w:rsid w:val="0099400D"/>
    <w:rsid w:val="0099794F"/>
    <w:rsid w:val="009A3E8D"/>
    <w:rsid w:val="009A752E"/>
    <w:rsid w:val="009B3094"/>
    <w:rsid w:val="009D4EB1"/>
    <w:rsid w:val="009E4C42"/>
    <w:rsid w:val="009F11C8"/>
    <w:rsid w:val="009F7846"/>
    <w:rsid w:val="009F78F7"/>
    <w:rsid w:val="00A008EA"/>
    <w:rsid w:val="00A01C63"/>
    <w:rsid w:val="00A036E5"/>
    <w:rsid w:val="00A14363"/>
    <w:rsid w:val="00A213DA"/>
    <w:rsid w:val="00A23726"/>
    <w:rsid w:val="00A25156"/>
    <w:rsid w:val="00A27031"/>
    <w:rsid w:val="00A318B7"/>
    <w:rsid w:val="00A41B27"/>
    <w:rsid w:val="00A4280F"/>
    <w:rsid w:val="00A45152"/>
    <w:rsid w:val="00A50D7D"/>
    <w:rsid w:val="00A51BAE"/>
    <w:rsid w:val="00A56A16"/>
    <w:rsid w:val="00A6716A"/>
    <w:rsid w:val="00A673A5"/>
    <w:rsid w:val="00A70DC3"/>
    <w:rsid w:val="00A81726"/>
    <w:rsid w:val="00A82433"/>
    <w:rsid w:val="00A86131"/>
    <w:rsid w:val="00A92B4E"/>
    <w:rsid w:val="00A93C62"/>
    <w:rsid w:val="00AA0F98"/>
    <w:rsid w:val="00AA5B67"/>
    <w:rsid w:val="00AB2E8A"/>
    <w:rsid w:val="00AB5F65"/>
    <w:rsid w:val="00AB64DD"/>
    <w:rsid w:val="00AC5A5D"/>
    <w:rsid w:val="00AD01DC"/>
    <w:rsid w:val="00AD2907"/>
    <w:rsid w:val="00AE4A2F"/>
    <w:rsid w:val="00AF04F0"/>
    <w:rsid w:val="00B00B5B"/>
    <w:rsid w:val="00B0260B"/>
    <w:rsid w:val="00B04326"/>
    <w:rsid w:val="00B05536"/>
    <w:rsid w:val="00B11BCB"/>
    <w:rsid w:val="00B22337"/>
    <w:rsid w:val="00B23512"/>
    <w:rsid w:val="00B2667A"/>
    <w:rsid w:val="00B32C64"/>
    <w:rsid w:val="00B36ADF"/>
    <w:rsid w:val="00B419E7"/>
    <w:rsid w:val="00B61A84"/>
    <w:rsid w:val="00B7380B"/>
    <w:rsid w:val="00B76D10"/>
    <w:rsid w:val="00B8083F"/>
    <w:rsid w:val="00B80A9C"/>
    <w:rsid w:val="00B86C48"/>
    <w:rsid w:val="00BA1F99"/>
    <w:rsid w:val="00BA56D9"/>
    <w:rsid w:val="00BE0542"/>
    <w:rsid w:val="00BF4B4C"/>
    <w:rsid w:val="00C05964"/>
    <w:rsid w:val="00C16A8D"/>
    <w:rsid w:val="00C52278"/>
    <w:rsid w:val="00C661FD"/>
    <w:rsid w:val="00C76A7E"/>
    <w:rsid w:val="00C82C3B"/>
    <w:rsid w:val="00C83767"/>
    <w:rsid w:val="00C921D4"/>
    <w:rsid w:val="00CA2D22"/>
    <w:rsid w:val="00CB2505"/>
    <w:rsid w:val="00CC62C2"/>
    <w:rsid w:val="00CD18F4"/>
    <w:rsid w:val="00CE0256"/>
    <w:rsid w:val="00CE523E"/>
    <w:rsid w:val="00CF15B5"/>
    <w:rsid w:val="00CF46F4"/>
    <w:rsid w:val="00D00834"/>
    <w:rsid w:val="00D05074"/>
    <w:rsid w:val="00D05749"/>
    <w:rsid w:val="00D1495C"/>
    <w:rsid w:val="00D214C8"/>
    <w:rsid w:val="00D327D7"/>
    <w:rsid w:val="00D34C00"/>
    <w:rsid w:val="00D477B0"/>
    <w:rsid w:val="00D47893"/>
    <w:rsid w:val="00D507A5"/>
    <w:rsid w:val="00D750EF"/>
    <w:rsid w:val="00D8003B"/>
    <w:rsid w:val="00D876B6"/>
    <w:rsid w:val="00DA5331"/>
    <w:rsid w:val="00DC209E"/>
    <w:rsid w:val="00DC2A61"/>
    <w:rsid w:val="00DC3196"/>
    <w:rsid w:val="00DC373B"/>
    <w:rsid w:val="00DC45E8"/>
    <w:rsid w:val="00DC5651"/>
    <w:rsid w:val="00DC58D0"/>
    <w:rsid w:val="00DC6358"/>
    <w:rsid w:val="00DC6F21"/>
    <w:rsid w:val="00DD635D"/>
    <w:rsid w:val="00DF181C"/>
    <w:rsid w:val="00DF263D"/>
    <w:rsid w:val="00E128C4"/>
    <w:rsid w:val="00E34796"/>
    <w:rsid w:val="00E431BC"/>
    <w:rsid w:val="00E547FB"/>
    <w:rsid w:val="00E6712E"/>
    <w:rsid w:val="00E708F7"/>
    <w:rsid w:val="00E744E7"/>
    <w:rsid w:val="00E808C0"/>
    <w:rsid w:val="00E8249F"/>
    <w:rsid w:val="00E86263"/>
    <w:rsid w:val="00E93F67"/>
    <w:rsid w:val="00E97F86"/>
    <w:rsid w:val="00EB2D11"/>
    <w:rsid w:val="00EC6EE1"/>
    <w:rsid w:val="00EF0430"/>
    <w:rsid w:val="00EF47F5"/>
    <w:rsid w:val="00EF5422"/>
    <w:rsid w:val="00EF7A20"/>
    <w:rsid w:val="00F06906"/>
    <w:rsid w:val="00F23A27"/>
    <w:rsid w:val="00F305F1"/>
    <w:rsid w:val="00F30B8B"/>
    <w:rsid w:val="00F31366"/>
    <w:rsid w:val="00F33395"/>
    <w:rsid w:val="00F42970"/>
    <w:rsid w:val="00F53406"/>
    <w:rsid w:val="00F5377C"/>
    <w:rsid w:val="00F54A4E"/>
    <w:rsid w:val="00F56EDD"/>
    <w:rsid w:val="00F75945"/>
    <w:rsid w:val="00F83727"/>
    <w:rsid w:val="00F83854"/>
    <w:rsid w:val="00F957EA"/>
    <w:rsid w:val="00FA79D7"/>
    <w:rsid w:val="00FB4CF2"/>
    <w:rsid w:val="00FB6DF3"/>
    <w:rsid w:val="00FC16A2"/>
    <w:rsid w:val="00FC42D9"/>
    <w:rsid w:val="00FD4F31"/>
    <w:rsid w:val="00FF7E1C"/>
    <w:rsid w:val="010B7950"/>
    <w:rsid w:val="0B90E2A6"/>
    <w:rsid w:val="0BB49D6B"/>
    <w:rsid w:val="0C03B909"/>
    <w:rsid w:val="0C3DF179"/>
    <w:rsid w:val="155235BC"/>
    <w:rsid w:val="1815E320"/>
    <w:rsid w:val="1A940CA6"/>
    <w:rsid w:val="1CA2D939"/>
    <w:rsid w:val="1E1BBD79"/>
    <w:rsid w:val="1F2360F0"/>
    <w:rsid w:val="1F5FF5E5"/>
    <w:rsid w:val="24B5FAFE"/>
    <w:rsid w:val="2C6D6AD3"/>
    <w:rsid w:val="2F55CF10"/>
    <w:rsid w:val="33402878"/>
    <w:rsid w:val="35E553FF"/>
    <w:rsid w:val="3654F1C4"/>
    <w:rsid w:val="377CE89D"/>
    <w:rsid w:val="380A4ECC"/>
    <w:rsid w:val="3963EA53"/>
    <w:rsid w:val="3ADBEDB0"/>
    <w:rsid w:val="3C269047"/>
    <w:rsid w:val="3C5142B8"/>
    <w:rsid w:val="3DEC1194"/>
    <w:rsid w:val="3EFEC3C6"/>
    <w:rsid w:val="3F7D1888"/>
    <w:rsid w:val="40C7CD00"/>
    <w:rsid w:val="47363BB5"/>
    <w:rsid w:val="48B10CB6"/>
    <w:rsid w:val="493F9FD1"/>
    <w:rsid w:val="4940DA9B"/>
    <w:rsid w:val="496C9D53"/>
    <w:rsid w:val="497E38F7"/>
    <w:rsid w:val="4AC69A19"/>
    <w:rsid w:val="4BF701CE"/>
    <w:rsid w:val="4C0224F4"/>
    <w:rsid w:val="4CB7665C"/>
    <w:rsid w:val="4CCD6E7F"/>
    <w:rsid w:val="4F70AF47"/>
    <w:rsid w:val="4FE19A18"/>
    <w:rsid w:val="51AD6399"/>
    <w:rsid w:val="5612DC4F"/>
    <w:rsid w:val="58341804"/>
    <w:rsid w:val="587705B8"/>
    <w:rsid w:val="5AB95481"/>
    <w:rsid w:val="62FA162B"/>
    <w:rsid w:val="64DE00CF"/>
    <w:rsid w:val="65E46DD1"/>
    <w:rsid w:val="67078C26"/>
    <w:rsid w:val="67D48AC2"/>
    <w:rsid w:val="68DE3AE1"/>
    <w:rsid w:val="69AB2BCC"/>
    <w:rsid w:val="6AD0B396"/>
    <w:rsid w:val="6AF9A043"/>
    <w:rsid w:val="6BC18779"/>
    <w:rsid w:val="6C02674B"/>
    <w:rsid w:val="6C02F774"/>
    <w:rsid w:val="6C5075D3"/>
    <w:rsid w:val="6D104B72"/>
    <w:rsid w:val="6FF67A91"/>
    <w:rsid w:val="70D915ED"/>
    <w:rsid w:val="7262DE99"/>
    <w:rsid w:val="734B21B9"/>
    <w:rsid w:val="742DDA8E"/>
    <w:rsid w:val="78103209"/>
    <w:rsid w:val="7C8EC128"/>
    <w:rsid w:val="7D5F7B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465F07"/>
    <w:pPr>
      <w:numPr>
        <w:numId w:val="3"/>
      </w:numPr>
      <w:spacing w:after="200"/>
      <w:ind w:left="357" w:hanging="357"/>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B7380B"/>
    <w:pPr>
      <w:spacing w:before="2400" w:after="0" w:line="240" w:lineRule="auto"/>
      <w:contextualSpacing/>
      <w:outlineLvl w:val="0"/>
    </w:pPr>
    <w:rPr>
      <w:rFonts w:eastAsiaTheme="majorEastAsia" w:cstheme="majorBidi"/>
      <w:b/>
      <w:spacing w:val="-10"/>
      <w:kern w:val="28"/>
      <w:sz w:val="80"/>
      <w:szCs w:val="80"/>
    </w:rPr>
  </w:style>
  <w:style w:type="character" w:customStyle="1" w:styleId="TitleChar">
    <w:name w:val="Title Char"/>
    <w:basedOn w:val="DefaultParagraphFont"/>
    <w:link w:val="Title"/>
    <w:uiPriority w:val="10"/>
    <w:rsid w:val="00B7380B"/>
    <w:rPr>
      <w:rFonts w:ascii="Arial" w:eastAsiaTheme="majorEastAsia" w:hAnsi="Arial" w:cstheme="majorBidi"/>
      <w:b/>
      <w:color w:val="000000" w:themeColor="text1"/>
      <w:spacing w:val="-10"/>
      <w:kern w:val="28"/>
      <w:sz w:val="80"/>
      <w:szCs w:val="80"/>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032E27"/>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character" w:styleId="UnresolvedMention">
    <w:name w:val="Unresolved Mention"/>
    <w:basedOn w:val="DefaultParagraphFont"/>
    <w:uiPriority w:val="99"/>
    <w:semiHidden/>
    <w:unhideWhenUsed/>
    <w:rsid w:val="00B419E7"/>
    <w:rPr>
      <w:color w:val="605E5C"/>
      <w:shd w:val="clear" w:color="auto" w:fill="E1DFDD"/>
    </w:rPr>
  </w:style>
  <w:style w:type="paragraph" w:customStyle="1" w:styleId="NormalBullets">
    <w:name w:val="Normal Bullets"/>
    <w:basedOn w:val="Normal"/>
    <w:link w:val="NormalBulletsChar"/>
    <w:qFormat/>
    <w:rsid w:val="00775086"/>
    <w:pPr>
      <w:numPr>
        <w:numId w:val="7"/>
      </w:numPr>
      <w:tabs>
        <w:tab w:val="right" w:pos="8931"/>
      </w:tabs>
      <w:spacing w:after="120" w:line="240" w:lineRule="auto"/>
    </w:pPr>
    <w:rPr>
      <w:rFonts w:eastAsia="Calibri"/>
      <w:noProof/>
      <w:color w:val="auto"/>
    </w:rPr>
  </w:style>
  <w:style w:type="character" w:customStyle="1" w:styleId="NormalBulletsChar">
    <w:name w:val="Normal Bullets Char"/>
    <w:basedOn w:val="DefaultParagraphFont"/>
    <w:link w:val="NormalBullets"/>
    <w:rsid w:val="00775086"/>
    <w:rPr>
      <w:rFonts w:ascii="Arial" w:eastAsia="Calibri" w:hAnsi="Arial" w:cs="Arial"/>
      <w:noProof/>
      <w:sz w:val="24"/>
    </w:rPr>
  </w:style>
  <w:style w:type="paragraph" w:styleId="CommentSubject">
    <w:name w:val="annotation subject"/>
    <w:basedOn w:val="CommentText"/>
    <w:next w:val="CommentText"/>
    <w:link w:val="CommentSubjectChar"/>
    <w:uiPriority w:val="99"/>
    <w:semiHidden/>
    <w:unhideWhenUsed/>
    <w:rsid w:val="00470BDD"/>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470BDD"/>
    <w:rPr>
      <w:rFonts w:ascii="Arial" w:eastAsia="Times New Roman" w:hAnsi="Arial" w:cs="Arial"/>
      <w:b/>
      <w:bCs/>
      <w:noProof/>
      <w:color w:val="000000" w:themeColor="text1"/>
      <w:sz w:val="20"/>
      <w:szCs w:val="20"/>
      <w:lang w:eastAsia="en-AU"/>
    </w:rPr>
  </w:style>
  <w:style w:type="character" w:styleId="FollowedHyperlink">
    <w:name w:val="FollowedHyperlink"/>
    <w:basedOn w:val="DefaultParagraphFont"/>
    <w:uiPriority w:val="99"/>
    <w:semiHidden/>
    <w:unhideWhenUsed/>
    <w:rsid w:val="006713DA"/>
    <w:rPr>
      <w:color w:val="954F72" w:themeColor="followedHyperlink"/>
      <w:u w:val="single"/>
    </w:rPr>
  </w:style>
  <w:style w:type="paragraph" w:customStyle="1" w:styleId="Default">
    <w:name w:val="Default"/>
    <w:rsid w:val="003C78DB"/>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3C78DB"/>
    <w:pPr>
      <w:spacing w:after="100"/>
      <w:ind w:left="240"/>
    </w:pPr>
  </w:style>
  <w:style w:type="character" w:styleId="Mention">
    <w:name w:val="Mention"/>
    <w:basedOn w:val="DefaultParagraphFont"/>
    <w:uiPriority w:val="99"/>
    <w:unhideWhenUsed/>
    <w:rsid w:val="006C2E6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3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phillip.smartygrants.com.au/" TargetMode="External"/><Relationship Id="rId18" Type="http://schemas.openxmlformats.org/officeDocument/2006/relationships/hyperlink" Target="https://www.portphillip.vic.gov.au/explore-the-city/venues-and-event-support/find-a-venue/st-kilda-town-hall" TargetMode="External"/><Relationship Id="rId26"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3" Type="http://schemas.openxmlformats.org/officeDocument/2006/relationships/customXml" Target="../customXml/item3.xml"/><Relationship Id="rId21" Type="http://schemas.openxmlformats.org/officeDocument/2006/relationships/hyperlink" Target="mailto:grants@portphillip.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ortphillip.vic.gov.au/council_plan_budget.htm" TargetMode="External"/><Relationship Id="rId17" Type="http://schemas.openxmlformats.org/officeDocument/2006/relationships/hyperlink" Target="mailto:venues@portphillip.vic.gov.au" TargetMode="External"/><Relationship Id="rId25" Type="http://schemas.openxmlformats.org/officeDocument/2006/relationships/hyperlink" Target="mailto:grants@portphillip.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nts@portphillip.vic.gov.au" TargetMode="External"/><Relationship Id="rId20" Type="http://schemas.openxmlformats.org/officeDocument/2006/relationships/hyperlink" Target="mailto:grants@portphillip.vic.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cnidt0ug/community-funding-policy-2018-web.pdf" TargetMode="External"/><Relationship Id="rId24" Type="http://schemas.openxmlformats.org/officeDocument/2006/relationships/hyperlink" Target="https://www.portphillip.vic.gov.au/media/gyvpcauy/copp_act-and-adapt-sustainable-environment-strategy-2018-28_final.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applicanthelp.smartygrants.com.au/applicant-faq%27s/" TargetMode="External"/><Relationship Id="rId23" Type="http://schemas.openxmlformats.org/officeDocument/2006/relationships/hyperlink" Target="http://intranet.portphillip.vic.gov.au/child-safe-standards.htm" TargetMode="External"/><Relationship Id="rId28" Type="http://schemas.openxmlformats.org/officeDocument/2006/relationships/hyperlink" Target="https://www.portphillip.vic.gov.au/media/mkfdfmzq/vm-conditions-of-hire-use-municipal-town-halls.pdf" TargetMode="External"/><Relationship Id="rId10" Type="http://schemas.openxmlformats.org/officeDocument/2006/relationships/endnotes" Target="endnotes.xml"/><Relationship Id="rId19" Type="http://schemas.openxmlformats.org/officeDocument/2006/relationships/hyperlink" Target="https://www.portphillip.vic.gov.au/explore-the-city/venues-and-event-support/find-a-venu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icanthelp.smartygrants.com.au/help-guide-for-applicants/" TargetMode="External"/><Relationship Id="rId22" Type="http://schemas.openxmlformats.org/officeDocument/2006/relationships/hyperlink" Target="https://view.officeapps.live.com/op/view.aspx?src=https%3A%2F%2Fwww.portphillip.vic.gov.au%2Fmedia%2F11ibf1th%2Faccessibility-and-disability-inclusion-fact-sheet-for-grant-applicants-2021.docx&amp;wdOrigin=BROWSELINK" TargetMode="External"/><Relationship Id="rId27" Type="http://schemas.openxmlformats.org/officeDocument/2006/relationships/image" Target="media/image1.jp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rtphillip.vic.gov.au/about-the-council/council-plan-and-budg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7" ma:contentTypeDescription="Create a new document." ma:contentTypeScope="" ma:versionID="68b46c9ee95e74c430ad9ef25e9bd5b0">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e42c3ce55a70e506311545f5b0b45fee"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SharedWithUsers xmlns="ba52bbc3-f39b-4248-946e-763a40b75c16">
      <UserInfo>
        <DisplayName>Melissa Findlay</DisplayName>
        <AccountId>66</AccountId>
        <AccountType/>
      </UserInfo>
    </SharedWithUsers>
    <_Flow_SignoffStatus xmlns="1ba13223-5423-4fe6-a0ba-c8fc67ca04d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4047F-B06E-42DF-8054-DB86F7E5F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A1A3E-CBE8-4B89-8E6B-94AB813EA3FB}">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customXml/itemProps3.xml><?xml version="1.0" encoding="utf-8"?>
<ds:datastoreItem xmlns:ds="http://schemas.openxmlformats.org/officeDocument/2006/customXml" ds:itemID="{2C11A655-E9E3-4D55-B7B8-484D8D0B1C6C}">
  <ds:schemaRefs>
    <ds:schemaRef ds:uri="http://schemas.openxmlformats.org/officeDocument/2006/bibliography"/>
  </ds:schemaRefs>
</ds:datastoreItem>
</file>

<file path=customXml/itemProps4.xml><?xml version="1.0" encoding="utf-8"?>
<ds:datastoreItem xmlns:ds="http://schemas.openxmlformats.org/officeDocument/2006/customXml" ds:itemID="{F37CA9BD-5811-4794-BACB-A6A483404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13</Pages>
  <Words>3426</Words>
  <Characters>19737</Characters>
  <Application>Microsoft Office Word</Application>
  <DocSecurity>0</DocSecurity>
  <Lines>411</Lines>
  <Paragraphs>266</Paragraphs>
  <ScaleCrop>false</ScaleCrop>
  <LinksUpToDate>false</LinksUpToDate>
  <CharactersWithSpaces>22897</CharactersWithSpaces>
  <SharedDoc>false</SharedDoc>
  <HLinks>
    <vt:vector size="264" baseType="variant">
      <vt:variant>
        <vt:i4>4587598</vt:i4>
      </vt:variant>
      <vt:variant>
        <vt:i4>198</vt:i4>
      </vt:variant>
      <vt:variant>
        <vt:i4>0</vt:i4>
      </vt:variant>
      <vt:variant>
        <vt:i4>5</vt:i4>
      </vt:variant>
      <vt:variant>
        <vt:lpwstr>https://www.portphillip.vic.gov.au/media/mkfdfmzq/vm-conditions-of-hire-use-municipal-town-halls.pdf</vt:lpwstr>
      </vt:variant>
      <vt:variant>
        <vt:lpwstr/>
      </vt:variant>
      <vt:variant>
        <vt:i4>5767184</vt:i4>
      </vt:variant>
      <vt:variant>
        <vt:i4>195</vt:i4>
      </vt:variant>
      <vt:variant>
        <vt:i4>0</vt:i4>
      </vt:variant>
      <vt:variant>
        <vt:i4>5</vt:i4>
      </vt:variant>
      <vt:variant>
        <vt:lpwstr>http://maps.portphillip.vic.gov.au/IntraMaps90/ApplicationEngine/frontend/mapbuilder/default.htm?configId=3b15d530-b92a-4d61-9b6f-099749b47934&amp;liteConfigId=e9486dde-8a76-4a71-b16d-ed4e36384c65&amp;title=UG9ydCBQaGlsbGlwIEFjY2VzcyBNYXA=&amp;</vt:lpwstr>
      </vt:variant>
      <vt:variant>
        <vt:lpwstr/>
      </vt:variant>
      <vt:variant>
        <vt:i4>8060999</vt:i4>
      </vt:variant>
      <vt:variant>
        <vt:i4>192</vt:i4>
      </vt:variant>
      <vt:variant>
        <vt:i4>0</vt:i4>
      </vt:variant>
      <vt:variant>
        <vt:i4>5</vt:i4>
      </vt:variant>
      <vt:variant>
        <vt:lpwstr>mailto:grants@portphillip.vic.gov.au</vt:lpwstr>
      </vt:variant>
      <vt:variant>
        <vt:lpwstr/>
      </vt:variant>
      <vt:variant>
        <vt:i4>5636162</vt:i4>
      </vt:variant>
      <vt:variant>
        <vt:i4>189</vt:i4>
      </vt:variant>
      <vt:variant>
        <vt:i4>0</vt:i4>
      </vt:variant>
      <vt:variant>
        <vt:i4>5</vt:i4>
      </vt:variant>
      <vt:variant>
        <vt:lpwstr>https://www.portphillip.vic.gov.au/media/gyvpcauy/copp_act-and-adapt-sustainable-environment-strategy-2018-28_final.pdf</vt:lpwstr>
      </vt:variant>
      <vt:variant>
        <vt:lpwstr/>
      </vt:variant>
      <vt:variant>
        <vt:i4>2359408</vt:i4>
      </vt:variant>
      <vt:variant>
        <vt:i4>186</vt:i4>
      </vt:variant>
      <vt:variant>
        <vt:i4>0</vt:i4>
      </vt:variant>
      <vt:variant>
        <vt:i4>5</vt:i4>
      </vt:variant>
      <vt:variant>
        <vt:lpwstr>http://intranet.portphillip.vic.gov.au/child-safe-standards.htm</vt:lpwstr>
      </vt:variant>
      <vt:variant>
        <vt:lpwstr/>
      </vt:variant>
      <vt:variant>
        <vt:i4>4849736</vt:i4>
      </vt:variant>
      <vt:variant>
        <vt:i4>183</vt:i4>
      </vt:variant>
      <vt:variant>
        <vt:i4>0</vt:i4>
      </vt:variant>
      <vt:variant>
        <vt:i4>5</vt:i4>
      </vt:variant>
      <vt:variant>
        <vt:lpwstr>https://view.officeapps.live.com/op/view.aspx?src=https%3A%2F%2Fwww.portphillip.vic.gov.au%2Fmedia%2F11ibf1th%2Faccessibility-and-disability-inclusion-fact-sheet-for-grant-applicants-2021.docx&amp;wdOrigin=BROWSELINK</vt:lpwstr>
      </vt:variant>
      <vt:variant>
        <vt:lpwstr/>
      </vt:variant>
      <vt:variant>
        <vt:i4>8060999</vt:i4>
      </vt:variant>
      <vt:variant>
        <vt:i4>180</vt:i4>
      </vt:variant>
      <vt:variant>
        <vt:i4>0</vt:i4>
      </vt:variant>
      <vt:variant>
        <vt:i4>5</vt:i4>
      </vt:variant>
      <vt:variant>
        <vt:lpwstr>mailto:grants@portphillip.vic.gov.au</vt:lpwstr>
      </vt:variant>
      <vt:variant>
        <vt:lpwstr/>
      </vt:variant>
      <vt:variant>
        <vt:i4>8060999</vt:i4>
      </vt:variant>
      <vt:variant>
        <vt:i4>177</vt:i4>
      </vt:variant>
      <vt:variant>
        <vt:i4>0</vt:i4>
      </vt:variant>
      <vt:variant>
        <vt:i4>5</vt:i4>
      </vt:variant>
      <vt:variant>
        <vt:lpwstr>mailto:grants@portphillip.vic.gov.au</vt:lpwstr>
      </vt:variant>
      <vt:variant>
        <vt:lpwstr/>
      </vt:variant>
      <vt:variant>
        <vt:i4>4653081</vt:i4>
      </vt:variant>
      <vt:variant>
        <vt:i4>174</vt:i4>
      </vt:variant>
      <vt:variant>
        <vt:i4>0</vt:i4>
      </vt:variant>
      <vt:variant>
        <vt:i4>5</vt:i4>
      </vt:variant>
      <vt:variant>
        <vt:lpwstr>https://www.portphillip.vic.gov.au/explore-the-city/venues-and-event-support/find-a-venue</vt:lpwstr>
      </vt:variant>
      <vt:variant>
        <vt:lpwstr/>
      </vt:variant>
      <vt:variant>
        <vt:i4>5832711</vt:i4>
      </vt:variant>
      <vt:variant>
        <vt:i4>171</vt:i4>
      </vt:variant>
      <vt:variant>
        <vt:i4>0</vt:i4>
      </vt:variant>
      <vt:variant>
        <vt:i4>5</vt:i4>
      </vt:variant>
      <vt:variant>
        <vt:lpwstr>https://www.portphillip.vic.gov.au/explore-the-city/venues-and-event-support/find-a-venue/st-kilda-town-hall</vt:lpwstr>
      </vt:variant>
      <vt:variant>
        <vt:lpwstr/>
      </vt:variant>
      <vt:variant>
        <vt:i4>7602251</vt:i4>
      </vt:variant>
      <vt:variant>
        <vt:i4>168</vt:i4>
      </vt:variant>
      <vt:variant>
        <vt:i4>0</vt:i4>
      </vt:variant>
      <vt:variant>
        <vt:i4>5</vt:i4>
      </vt:variant>
      <vt:variant>
        <vt:lpwstr>mailto:venues@portphillip.vic.gov.au</vt:lpwstr>
      </vt:variant>
      <vt:variant>
        <vt:lpwstr/>
      </vt:variant>
      <vt:variant>
        <vt:i4>8060999</vt:i4>
      </vt:variant>
      <vt:variant>
        <vt:i4>165</vt:i4>
      </vt:variant>
      <vt:variant>
        <vt:i4>0</vt:i4>
      </vt:variant>
      <vt:variant>
        <vt:i4>5</vt:i4>
      </vt:variant>
      <vt:variant>
        <vt:lpwstr>mailto:grants@portphillip.vic.gov.au</vt:lpwstr>
      </vt:variant>
      <vt:variant>
        <vt:lpwstr/>
      </vt:variant>
      <vt:variant>
        <vt:i4>6684724</vt:i4>
      </vt:variant>
      <vt:variant>
        <vt:i4>162</vt:i4>
      </vt:variant>
      <vt:variant>
        <vt:i4>0</vt:i4>
      </vt:variant>
      <vt:variant>
        <vt:i4>5</vt:i4>
      </vt:variant>
      <vt:variant>
        <vt:lpwstr>http://applicanthelp.smartygrants.com.au/applicant-faq%27s/</vt:lpwstr>
      </vt:variant>
      <vt:variant>
        <vt:lpwstr/>
      </vt:variant>
      <vt:variant>
        <vt:i4>6815868</vt:i4>
      </vt:variant>
      <vt:variant>
        <vt:i4>159</vt:i4>
      </vt:variant>
      <vt:variant>
        <vt:i4>0</vt:i4>
      </vt:variant>
      <vt:variant>
        <vt:i4>5</vt:i4>
      </vt:variant>
      <vt:variant>
        <vt:lpwstr>http://applicanthelp.smartygrants.com.au/help-guide-for-applicants/</vt:lpwstr>
      </vt:variant>
      <vt:variant>
        <vt:lpwstr/>
      </vt:variant>
      <vt:variant>
        <vt:i4>73</vt:i4>
      </vt:variant>
      <vt:variant>
        <vt:i4>156</vt:i4>
      </vt:variant>
      <vt:variant>
        <vt:i4>0</vt:i4>
      </vt:variant>
      <vt:variant>
        <vt:i4>5</vt:i4>
      </vt:variant>
      <vt:variant>
        <vt:lpwstr>https://portphillip.smartygrants.com.au/</vt:lpwstr>
      </vt:variant>
      <vt:variant>
        <vt:lpwstr/>
      </vt:variant>
      <vt:variant>
        <vt:i4>1441844</vt:i4>
      </vt:variant>
      <vt:variant>
        <vt:i4>153</vt:i4>
      </vt:variant>
      <vt:variant>
        <vt:i4>0</vt:i4>
      </vt:variant>
      <vt:variant>
        <vt:i4>5</vt:i4>
      </vt:variant>
      <vt:variant>
        <vt:lpwstr/>
      </vt:variant>
      <vt:variant>
        <vt:lpwstr>_Appendix_B_-</vt:lpwstr>
      </vt:variant>
      <vt:variant>
        <vt:i4>6946850</vt:i4>
      </vt:variant>
      <vt:variant>
        <vt:i4>150</vt:i4>
      </vt:variant>
      <vt:variant>
        <vt:i4>0</vt:i4>
      </vt:variant>
      <vt:variant>
        <vt:i4>5</vt:i4>
      </vt:variant>
      <vt:variant>
        <vt:lpwstr>http://www.portphillip.vic.gov.au/council_plan_budget.htm</vt:lpwstr>
      </vt:variant>
      <vt:variant>
        <vt:lpwstr/>
      </vt:variant>
      <vt:variant>
        <vt:i4>3538977</vt:i4>
      </vt:variant>
      <vt:variant>
        <vt:i4>147</vt:i4>
      </vt:variant>
      <vt:variant>
        <vt:i4>0</vt:i4>
      </vt:variant>
      <vt:variant>
        <vt:i4>5</vt:i4>
      </vt:variant>
      <vt:variant>
        <vt:lpwstr>https://www.portphillip.vic.gov.au/media/cnidt0ug/community-funding-policy-2018-web.pdf</vt:lpwstr>
      </vt:variant>
      <vt:variant>
        <vt:lpwstr/>
      </vt:variant>
      <vt:variant>
        <vt:i4>1376318</vt:i4>
      </vt:variant>
      <vt:variant>
        <vt:i4>140</vt:i4>
      </vt:variant>
      <vt:variant>
        <vt:i4>0</vt:i4>
      </vt:variant>
      <vt:variant>
        <vt:i4>5</vt:i4>
      </vt:variant>
      <vt:variant>
        <vt:lpwstr/>
      </vt:variant>
      <vt:variant>
        <vt:lpwstr>_Toc96697568</vt:lpwstr>
      </vt:variant>
      <vt:variant>
        <vt:i4>1703998</vt:i4>
      </vt:variant>
      <vt:variant>
        <vt:i4>134</vt:i4>
      </vt:variant>
      <vt:variant>
        <vt:i4>0</vt:i4>
      </vt:variant>
      <vt:variant>
        <vt:i4>5</vt:i4>
      </vt:variant>
      <vt:variant>
        <vt:lpwstr/>
      </vt:variant>
      <vt:variant>
        <vt:lpwstr>_Toc96697567</vt:lpwstr>
      </vt:variant>
      <vt:variant>
        <vt:i4>1769534</vt:i4>
      </vt:variant>
      <vt:variant>
        <vt:i4>128</vt:i4>
      </vt:variant>
      <vt:variant>
        <vt:i4>0</vt:i4>
      </vt:variant>
      <vt:variant>
        <vt:i4>5</vt:i4>
      </vt:variant>
      <vt:variant>
        <vt:lpwstr/>
      </vt:variant>
      <vt:variant>
        <vt:lpwstr>_Toc96697566</vt:lpwstr>
      </vt:variant>
      <vt:variant>
        <vt:i4>1572926</vt:i4>
      </vt:variant>
      <vt:variant>
        <vt:i4>122</vt:i4>
      </vt:variant>
      <vt:variant>
        <vt:i4>0</vt:i4>
      </vt:variant>
      <vt:variant>
        <vt:i4>5</vt:i4>
      </vt:variant>
      <vt:variant>
        <vt:lpwstr/>
      </vt:variant>
      <vt:variant>
        <vt:lpwstr>_Toc96697565</vt:lpwstr>
      </vt:variant>
      <vt:variant>
        <vt:i4>1638462</vt:i4>
      </vt:variant>
      <vt:variant>
        <vt:i4>116</vt:i4>
      </vt:variant>
      <vt:variant>
        <vt:i4>0</vt:i4>
      </vt:variant>
      <vt:variant>
        <vt:i4>5</vt:i4>
      </vt:variant>
      <vt:variant>
        <vt:lpwstr/>
      </vt:variant>
      <vt:variant>
        <vt:lpwstr>_Toc96697564</vt:lpwstr>
      </vt:variant>
      <vt:variant>
        <vt:i4>1966142</vt:i4>
      </vt:variant>
      <vt:variant>
        <vt:i4>110</vt:i4>
      </vt:variant>
      <vt:variant>
        <vt:i4>0</vt:i4>
      </vt:variant>
      <vt:variant>
        <vt:i4>5</vt:i4>
      </vt:variant>
      <vt:variant>
        <vt:lpwstr/>
      </vt:variant>
      <vt:variant>
        <vt:lpwstr>_Toc96697563</vt:lpwstr>
      </vt:variant>
      <vt:variant>
        <vt:i4>2031678</vt:i4>
      </vt:variant>
      <vt:variant>
        <vt:i4>104</vt:i4>
      </vt:variant>
      <vt:variant>
        <vt:i4>0</vt:i4>
      </vt:variant>
      <vt:variant>
        <vt:i4>5</vt:i4>
      </vt:variant>
      <vt:variant>
        <vt:lpwstr/>
      </vt:variant>
      <vt:variant>
        <vt:lpwstr>_Toc96697562</vt:lpwstr>
      </vt:variant>
      <vt:variant>
        <vt:i4>1835070</vt:i4>
      </vt:variant>
      <vt:variant>
        <vt:i4>98</vt:i4>
      </vt:variant>
      <vt:variant>
        <vt:i4>0</vt:i4>
      </vt:variant>
      <vt:variant>
        <vt:i4>5</vt:i4>
      </vt:variant>
      <vt:variant>
        <vt:lpwstr/>
      </vt:variant>
      <vt:variant>
        <vt:lpwstr>_Toc96697561</vt:lpwstr>
      </vt:variant>
      <vt:variant>
        <vt:i4>1900606</vt:i4>
      </vt:variant>
      <vt:variant>
        <vt:i4>92</vt:i4>
      </vt:variant>
      <vt:variant>
        <vt:i4>0</vt:i4>
      </vt:variant>
      <vt:variant>
        <vt:i4>5</vt:i4>
      </vt:variant>
      <vt:variant>
        <vt:lpwstr/>
      </vt:variant>
      <vt:variant>
        <vt:lpwstr>_Toc96697560</vt:lpwstr>
      </vt:variant>
      <vt:variant>
        <vt:i4>1310781</vt:i4>
      </vt:variant>
      <vt:variant>
        <vt:i4>86</vt:i4>
      </vt:variant>
      <vt:variant>
        <vt:i4>0</vt:i4>
      </vt:variant>
      <vt:variant>
        <vt:i4>5</vt:i4>
      </vt:variant>
      <vt:variant>
        <vt:lpwstr/>
      </vt:variant>
      <vt:variant>
        <vt:lpwstr>_Toc96697559</vt:lpwstr>
      </vt:variant>
      <vt:variant>
        <vt:i4>1376317</vt:i4>
      </vt:variant>
      <vt:variant>
        <vt:i4>80</vt:i4>
      </vt:variant>
      <vt:variant>
        <vt:i4>0</vt:i4>
      </vt:variant>
      <vt:variant>
        <vt:i4>5</vt:i4>
      </vt:variant>
      <vt:variant>
        <vt:lpwstr/>
      </vt:variant>
      <vt:variant>
        <vt:lpwstr>_Toc96697558</vt:lpwstr>
      </vt:variant>
      <vt:variant>
        <vt:i4>1703997</vt:i4>
      </vt:variant>
      <vt:variant>
        <vt:i4>74</vt:i4>
      </vt:variant>
      <vt:variant>
        <vt:i4>0</vt:i4>
      </vt:variant>
      <vt:variant>
        <vt:i4>5</vt:i4>
      </vt:variant>
      <vt:variant>
        <vt:lpwstr/>
      </vt:variant>
      <vt:variant>
        <vt:lpwstr>_Toc96697557</vt:lpwstr>
      </vt:variant>
      <vt:variant>
        <vt:i4>1769533</vt:i4>
      </vt:variant>
      <vt:variant>
        <vt:i4>68</vt:i4>
      </vt:variant>
      <vt:variant>
        <vt:i4>0</vt:i4>
      </vt:variant>
      <vt:variant>
        <vt:i4>5</vt:i4>
      </vt:variant>
      <vt:variant>
        <vt:lpwstr/>
      </vt:variant>
      <vt:variant>
        <vt:lpwstr>_Toc96697556</vt:lpwstr>
      </vt:variant>
      <vt:variant>
        <vt:i4>1572925</vt:i4>
      </vt:variant>
      <vt:variant>
        <vt:i4>62</vt:i4>
      </vt:variant>
      <vt:variant>
        <vt:i4>0</vt:i4>
      </vt:variant>
      <vt:variant>
        <vt:i4>5</vt:i4>
      </vt:variant>
      <vt:variant>
        <vt:lpwstr/>
      </vt:variant>
      <vt:variant>
        <vt:lpwstr>_Toc96697555</vt:lpwstr>
      </vt:variant>
      <vt:variant>
        <vt:i4>1638461</vt:i4>
      </vt:variant>
      <vt:variant>
        <vt:i4>56</vt:i4>
      </vt:variant>
      <vt:variant>
        <vt:i4>0</vt:i4>
      </vt:variant>
      <vt:variant>
        <vt:i4>5</vt:i4>
      </vt:variant>
      <vt:variant>
        <vt:lpwstr/>
      </vt:variant>
      <vt:variant>
        <vt:lpwstr>_Toc96697554</vt:lpwstr>
      </vt:variant>
      <vt:variant>
        <vt:i4>1966141</vt:i4>
      </vt:variant>
      <vt:variant>
        <vt:i4>50</vt:i4>
      </vt:variant>
      <vt:variant>
        <vt:i4>0</vt:i4>
      </vt:variant>
      <vt:variant>
        <vt:i4>5</vt:i4>
      </vt:variant>
      <vt:variant>
        <vt:lpwstr/>
      </vt:variant>
      <vt:variant>
        <vt:lpwstr>_Toc96697553</vt:lpwstr>
      </vt:variant>
      <vt:variant>
        <vt:i4>2031677</vt:i4>
      </vt:variant>
      <vt:variant>
        <vt:i4>44</vt:i4>
      </vt:variant>
      <vt:variant>
        <vt:i4>0</vt:i4>
      </vt:variant>
      <vt:variant>
        <vt:i4>5</vt:i4>
      </vt:variant>
      <vt:variant>
        <vt:lpwstr/>
      </vt:variant>
      <vt:variant>
        <vt:lpwstr>_Toc96697552</vt:lpwstr>
      </vt:variant>
      <vt:variant>
        <vt:i4>1835069</vt:i4>
      </vt:variant>
      <vt:variant>
        <vt:i4>38</vt:i4>
      </vt:variant>
      <vt:variant>
        <vt:i4>0</vt:i4>
      </vt:variant>
      <vt:variant>
        <vt:i4>5</vt:i4>
      </vt:variant>
      <vt:variant>
        <vt:lpwstr/>
      </vt:variant>
      <vt:variant>
        <vt:lpwstr>_Toc96697551</vt:lpwstr>
      </vt:variant>
      <vt:variant>
        <vt:i4>1900605</vt:i4>
      </vt:variant>
      <vt:variant>
        <vt:i4>32</vt:i4>
      </vt:variant>
      <vt:variant>
        <vt:i4>0</vt:i4>
      </vt:variant>
      <vt:variant>
        <vt:i4>5</vt:i4>
      </vt:variant>
      <vt:variant>
        <vt:lpwstr/>
      </vt:variant>
      <vt:variant>
        <vt:lpwstr>_Toc96697550</vt:lpwstr>
      </vt:variant>
      <vt:variant>
        <vt:i4>1310780</vt:i4>
      </vt:variant>
      <vt:variant>
        <vt:i4>26</vt:i4>
      </vt:variant>
      <vt:variant>
        <vt:i4>0</vt:i4>
      </vt:variant>
      <vt:variant>
        <vt:i4>5</vt:i4>
      </vt:variant>
      <vt:variant>
        <vt:lpwstr/>
      </vt:variant>
      <vt:variant>
        <vt:lpwstr>_Toc96697549</vt:lpwstr>
      </vt:variant>
      <vt:variant>
        <vt:i4>1376316</vt:i4>
      </vt:variant>
      <vt:variant>
        <vt:i4>20</vt:i4>
      </vt:variant>
      <vt:variant>
        <vt:i4>0</vt:i4>
      </vt:variant>
      <vt:variant>
        <vt:i4>5</vt:i4>
      </vt:variant>
      <vt:variant>
        <vt:lpwstr/>
      </vt:variant>
      <vt:variant>
        <vt:lpwstr>_Toc96697548</vt:lpwstr>
      </vt:variant>
      <vt:variant>
        <vt:i4>1703996</vt:i4>
      </vt:variant>
      <vt:variant>
        <vt:i4>14</vt:i4>
      </vt:variant>
      <vt:variant>
        <vt:i4>0</vt:i4>
      </vt:variant>
      <vt:variant>
        <vt:i4>5</vt:i4>
      </vt:variant>
      <vt:variant>
        <vt:lpwstr/>
      </vt:variant>
      <vt:variant>
        <vt:lpwstr>_Toc96697547</vt:lpwstr>
      </vt:variant>
      <vt:variant>
        <vt:i4>1769532</vt:i4>
      </vt:variant>
      <vt:variant>
        <vt:i4>8</vt:i4>
      </vt:variant>
      <vt:variant>
        <vt:i4>0</vt:i4>
      </vt:variant>
      <vt:variant>
        <vt:i4>5</vt:i4>
      </vt:variant>
      <vt:variant>
        <vt:lpwstr/>
      </vt:variant>
      <vt:variant>
        <vt:lpwstr>_Toc96697546</vt:lpwstr>
      </vt:variant>
      <vt:variant>
        <vt:i4>1572924</vt:i4>
      </vt:variant>
      <vt:variant>
        <vt:i4>2</vt:i4>
      </vt:variant>
      <vt:variant>
        <vt:i4>0</vt:i4>
      </vt:variant>
      <vt:variant>
        <vt:i4>5</vt:i4>
      </vt:variant>
      <vt:variant>
        <vt:lpwstr/>
      </vt:variant>
      <vt:variant>
        <vt:lpwstr>_Toc96697545</vt:lpwstr>
      </vt:variant>
      <vt:variant>
        <vt:i4>3538981</vt:i4>
      </vt:variant>
      <vt:variant>
        <vt:i4>3</vt:i4>
      </vt:variant>
      <vt:variant>
        <vt:i4>0</vt:i4>
      </vt:variant>
      <vt:variant>
        <vt:i4>5</vt:i4>
      </vt:variant>
      <vt:variant>
        <vt:lpwstr>https://www.portphillip.vic.gov.au/council-services/family-youth-and-children/child-safe-standards</vt:lpwstr>
      </vt:variant>
      <vt:variant>
        <vt:lpwstr/>
      </vt:variant>
      <vt:variant>
        <vt:i4>8323197</vt:i4>
      </vt:variant>
      <vt:variant>
        <vt:i4>0</vt:i4>
      </vt:variant>
      <vt:variant>
        <vt:i4>0</vt:i4>
      </vt:variant>
      <vt:variant>
        <vt:i4>5</vt:i4>
      </vt:variant>
      <vt:variant>
        <vt:lpwstr>http://www.portphillip.vic.gov.au/about-the-council/council-plan-and-budget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2023-03-08T05:04:00Z</dcterms:created>
  <dcterms:modified xsi:type="dcterms:W3CDTF">2023-03-08T05:04:00Z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