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3772" w14:textId="54F4A854" w:rsidR="00CE5D54" w:rsidRPr="004806F0" w:rsidRDefault="00C05049" w:rsidP="004806F0">
      <w:pPr>
        <w:pStyle w:val="Title"/>
      </w:pPr>
      <w:bookmarkStart w:id="0" w:name="_Toc31317507"/>
      <w:bookmarkStart w:id="1" w:name="_Toc31318895"/>
      <w:bookmarkStart w:id="2" w:name="_Toc102659353"/>
      <w:bookmarkStart w:id="3" w:name="_Toc102659836"/>
      <w:bookmarkStart w:id="4" w:name="_Toc110517335"/>
      <w:r>
        <w:t xml:space="preserve">Multicultural Advisory Committee </w:t>
      </w:r>
      <w:bookmarkEnd w:id="0"/>
      <w:bookmarkEnd w:id="1"/>
      <w:r w:rsidR="001B65AC" w:rsidRPr="004806F0">
        <w:br/>
        <w:t>Terms of Reference</w:t>
      </w:r>
      <w:bookmarkEnd w:id="2"/>
      <w:bookmarkEnd w:id="3"/>
      <w:bookmarkEnd w:id="4"/>
    </w:p>
    <w:p w14:paraId="61D2BBCC" w14:textId="3CBF5E4A" w:rsidR="00492151" w:rsidRPr="00E12E9F" w:rsidRDefault="00492151" w:rsidP="00492151">
      <w:pPr>
        <w:pStyle w:val="Subtitle"/>
        <w:spacing w:after="320"/>
        <w:rPr>
          <w:noProof w:val="0"/>
          <w:color w:val="FFFFFF" w:themeColor="background1"/>
        </w:rPr>
      </w:pPr>
      <w:bookmarkStart w:id="5" w:name="_Hlk27726480"/>
      <w:r w:rsidRPr="00E12E9F">
        <w:rPr>
          <w:noProof w:val="0"/>
          <w:color w:val="FFFFFF" w:themeColor="background1"/>
        </w:rPr>
        <w:t>Version</w:t>
      </w:r>
      <w:r w:rsidR="00116C50">
        <w:rPr>
          <w:noProof w:val="0"/>
          <w:color w:val="FFFFFF" w:themeColor="background1"/>
        </w:rPr>
        <w:t xml:space="preserve"> </w:t>
      </w:r>
      <w:r w:rsidR="00C05049">
        <w:rPr>
          <w:noProof w:val="0"/>
          <w:color w:val="FFFFFF" w:themeColor="background1"/>
        </w:rPr>
        <w:t>3</w:t>
      </w:r>
      <w:r w:rsidRPr="00E12E9F">
        <w:rPr>
          <w:noProof w:val="0"/>
          <w:color w:val="FFFFFF" w:themeColor="background1"/>
        </w:rPr>
        <w:t xml:space="preserve">, </w:t>
      </w:r>
      <w:r w:rsidR="00C05049">
        <w:rPr>
          <w:noProof w:val="0"/>
          <w:color w:val="FFFFFF" w:themeColor="background1"/>
        </w:rPr>
        <w:t>August 2022</w:t>
      </w:r>
    </w:p>
    <w:p w14:paraId="2B0FD233" w14:textId="20B859F4" w:rsidR="00C05049" w:rsidRDefault="00C05049">
      <w:pPr>
        <w:tabs>
          <w:tab w:val="clear" w:pos="-3060"/>
          <w:tab w:val="clear" w:pos="-2340"/>
          <w:tab w:val="clear" w:pos="6300"/>
        </w:tabs>
        <w:suppressAutoHyphens w:val="0"/>
        <w:spacing w:after="160" w:line="259" w:lineRule="auto"/>
        <w:rPr>
          <w:b/>
          <w:bCs/>
          <w:color w:val="005467"/>
          <w:kern w:val="32"/>
          <w:sz w:val="44"/>
          <w:szCs w:val="44"/>
        </w:rPr>
      </w:pPr>
      <w:bookmarkStart w:id="6" w:name="_Toc23333595"/>
      <w:bookmarkStart w:id="7" w:name="_Toc27729614"/>
      <w:bookmarkStart w:id="8" w:name="_Toc30699224"/>
      <w:bookmarkStart w:id="9" w:name="_Toc39427343"/>
      <w:bookmarkStart w:id="10" w:name="_Toc39427427"/>
      <w:bookmarkStart w:id="11" w:name="_Toc102659354"/>
      <w:bookmarkStart w:id="12" w:name="_Toc496019950"/>
      <w:bookmarkStart w:id="13" w:name="_Toc20733917"/>
      <w:bookmarkEnd w:id="5"/>
      <w:r>
        <w:br w:type="page"/>
      </w:r>
    </w:p>
    <w:p w14:paraId="296358EC" w14:textId="354E252C" w:rsidR="005615EA" w:rsidRPr="00F976B8" w:rsidRDefault="005615EA" w:rsidP="005615EA">
      <w:pPr>
        <w:pStyle w:val="Heading2"/>
      </w:pPr>
      <w:bookmarkStart w:id="14" w:name="_Toc27729615"/>
      <w:bookmarkStart w:id="15" w:name="_Toc30699225"/>
      <w:bookmarkStart w:id="16" w:name="_Toc39427344"/>
      <w:bookmarkStart w:id="17" w:name="_Toc39427428"/>
      <w:bookmarkStart w:id="18" w:name="_Toc102659355"/>
      <w:bookmarkStart w:id="19" w:name="_Toc110517336"/>
      <w:bookmarkEnd w:id="6"/>
      <w:bookmarkEnd w:id="7"/>
      <w:bookmarkEnd w:id="8"/>
      <w:bookmarkEnd w:id="9"/>
      <w:bookmarkEnd w:id="10"/>
      <w:bookmarkEnd w:id="11"/>
      <w:bookmarkEnd w:id="12"/>
      <w:bookmarkEnd w:id="13"/>
      <w:r w:rsidRPr="00F976B8">
        <w:lastRenderedPageBreak/>
        <w:t>Contents</w:t>
      </w:r>
      <w:bookmarkEnd w:id="14"/>
      <w:bookmarkEnd w:id="15"/>
      <w:bookmarkEnd w:id="16"/>
      <w:bookmarkEnd w:id="17"/>
      <w:bookmarkEnd w:id="18"/>
      <w:bookmarkEnd w:id="19"/>
    </w:p>
    <w:bookmarkStart w:id="20" w:name="_Toc39427345"/>
    <w:p w14:paraId="1182D667" w14:textId="0BDF7AD5" w:rsidR="001B33CF" w:rsidRDefault="005615EA">
      <w:pPr>
        <w:pStyle w:val="TOC1"/>
        <w:rPr>
          <w:rFonts w:asciiTheme="minorHAnsi" w:eastAsiaTheme="minorEastAsia" w:hAnsiTheme="minorHAnsi" w:cstheme="minorBidi"/>
          <w:color w:val="auto"/>
        </w:rPr>
      </w:pPr>
      <w:r>
        <w:rPr>
          <w:vanish/>
        </w:rPr>
        <w:fldChar w:fldCharType="begin"/>
      </w:r>
      <w:r>
        <w:rPr>
          <w:vanish/>
        </w:rPr>
        <w:instrText xml:space="preserve"> TOC \o "1-3" \h \z \u </w:instrText>
      </w:r>
      <w:r>
        <w:rPr>
          <w:vanish/>
        </w:rPr>
        <w:fldChar w:fldCharType="separate"/>
      </w:r>
      <w:hyperlink w:anchor="_Toc110517335" w:history="1">
        <w:r w:rsidR="001B33CF" w:rsidRPr="006F6C16">
          <w:rPr>
            <w:rStyle w:val="Hyperlink"/>
          </w:rPr>
          <w:t>Multicultural Advisory Committee  Terms of Reference</w:t>
        </w:r>
        <w:r w:rsidR="001B33CF">
          <w:rPr>
            <w:webHidden/>
          </w:rPr>
          <w:tab/>
        </w:r>
        <w:r w:rsidR="001B33CF">
          <w:rPr>
            <w:webHidden/>
          </w:rPr>
          <w:fldChar w:fldCharType="begin"/>
        </w:r>
        <w:r w:rsidR="001B33CF">
          <w:rPr>
            <w:webHidden/>
          </w:rPr>
          <w:instrText xml:space="preserve"> PAGEREF _Toc110517335 \h </w:instrText>
        </w:r>
        <w:r w:rsidR="001B33CF">
          <w:rPr>
            <w:webHidden/>
          </w:rPr>
        </w:r>
        <w:r w:rsidR="001B33CF">
          <w:rPr>
            <w:webHidden/>
          </w:rPr>
          <w:fldChar w:fldCharType="separate"/>
        </w:r>
        <w:r w:rsidR="001B33CF">
          <w:rPr>
            <w:webHidden/>
          </w:rPr>
          <w:t>1</w:t>
        </w:r>
        <w:r w:rsidR="001B33CF">
          <w:rPr>
            <w:webHidden/>
          </w:rPr>
          <w:fldChar w:fldCharType="end"/>
        </w:r>
      </w:hyperlink>
    </w:p>
    <w:p w14:paraId="6367D61A" w14:textId="7B0AAE88" w:rsidR="001B33CF" w:rsidRDefault="00CA49C8">
      <w:pPr>
        <w:pStyle w:val="TOC2"/>
        <w:rPr>
          <w:rFonts w:asciiTheme="minorHAnsi" w:eastAsiaTheme="minorEastAsia" w:hAnsiTheme="minorHAnsi" w:cstheme="minorBidi"/>
          <w:color w:val="auto"/>
        </w:rPr>
      </w:pPr>
      <w:hyperlink w:anchor="_Toc110517336" w:history="1">
        <w:r w:rsidR="001B33CF" w:rsidRPr="006F6C16">
          <w:rPr>
            <w:rStyle w:val="Hyperlink"/>
          </w:rPr>
          <w:t>Contents</w:t>
        </w:r>
        <w:r w:rsidR="001B33CF">
          <w:rPr>
            <w:webHidden/>
          </w:rPr>
          <w:tab/>
        </w:r>
        <w:r w:rsidR="001B33CF">
          <w:rPr>
            <w:webHidden/>
          </w:rPr>
          <w:fldChar w:fldCharType="begin"/>
        </w:r>
        <w:r w:rsidR="001B33CF">
          <w:rPr>
            <w:webHidden/>
          </w:rPr>
          <w:instrText xml:space="preserve"> PAGEREF _Toc110517336 \h </w:instrText>
        </w:r>
        <w:r w:rsidR="001B33CF">
          <w:rPr>
            <w:webHidden/>
          </w:rPr>
        </w:r>
        <w:r w:rsidR="001B33CF">
          <w:rPr>
            <w:webHidden/>
          </w:rPr>
          <w:fldChar w:fldCharType="separate"/>
        </w:r>
        <w:r w:rsidR="001B33CF">
          <w:rPr>
            <w:webHidden/>
          </w:rPr>
          <w:t>2</w:t>
        </w:r>
        <w:r w:rsidR="001B33CF">
          <w:rPr>
            <w:webHidden/>
          </w:rPr>
          <w:fldChar w:fldCharType="end"/>
        </w:r>
      </w:hyperlink>
    </w:p>
    <w:p w14:paraId="218D957D" w14:textId="2EBDD891" w:rsidR="001B33CF" w:rsidRDefault="00CA49C8">
      <w:pPr>
        <w:pStyle w:val="TOC2"/>
        <w:rPr>
          <w:rFonts w:asciiTheme="minorHAnsi" w:eastAsiaTheme="minorEastAsia" w:hAnsiTheme="minorHAnsi" w:cstheme="minorBidi"/>
          <w:color w:val="auto"/>
        </w:rPr>
      </w:pPr>
      <w:hyperlink w:anchor="_Toc110517337" w:history="1">
        <w:r w:rsidR="001B33CF" w:rsidRPr="006F6C16">
          <w:rPr>
            <w:rStyle w:val="Hyperlink"/>
          </w:rPr>
          <w:t>Council Plan</w:t>
        </w:r>
        <w:r w:rsidR="001B33CF">
          <w:rPr>
            <w:webHidden/>
          </w:rPr>
          <w:tab/>
        </w:r>
        <w:r w:rsidR="001B33CF">
          <w:rPr>
            <w:webHidden/>
          </w:rPr>
          <w:fldChar w:fldCharType="begin"/>
        </w:r>
        <w:r w:rsidR="001B33CF">
          <w:rPr>
            <w:webHidden/>
          </w:rPr>
          <w:instrText xml:space="preserve"> PAGEREF _Toc110517337 \h </w:instrText>
        </w:r>
        <w:r w:rsidR="001B33CF">
          <w:rPr>
            <w:webHidden/>
          </w:rPr>
        </w:r>
        <w:r w:rsidR="001B33CF">
          <w:rPr>
            <w:webHidden/>
          </w:rPr>
          <w:fldChar w:fldCharType="separate"/>
        </w:r>
        <w:r w:rsidR="001B33CF">
          <w:rPr>
            <w:webHidden/>
          </w:rPr>
          <w:t>3</w:t>
        </w:r>
        <w:r w:rsidR="001B33CF">
          <w:rPr>
            <w:webHidden/>
          </w:rPr>
          <w:fldChar w:fldCharType="end"/>
        </w:r>
      </w:hyperlink>
    </w:p>
    <w:p w14:paraId="4FACA16B" w14:textId="1B486168" w:rsidR="001B33CF" w:rsidRDefault="00CA49C8">
      <w:pPr>
        <w:pStyle w:val="TOC2"/>
        <w:rPr>
          <w:rFonts w:asciiTheme="minorHAnsi" w:eastAsiaTheme="minorEastAsia" w:hAnsiTheme="minorHAnsi" w:cstheme="minorBidi"/>
          <w:color w:val="auto"/>
        </w:rPr>
      </w:pPr>
      <w:hyperlink w:anchor="_Toc110517338" w:history="1">
        <w:r w:rsidR="001B33CF" w:rsidRPr="006F6C16">
          <w:rPr>
            <w:rStyle w:val="Hyperlink"/>
          </w:rPr>
          <w:t>Adding value</w:t>
        </w:r>
        <w:r w:rsidR="001B33CF">
          <w:rPr>
            <w:webHidden/>
          </w:rPr>
          <w:tab/>
        </w:r>
        <w:r w:rsidR="001B33CF">
          <w:rPr>
            <w:webHidden/>
          </w:rPr>
          <w:fldChar w:fldCharType="begin"/>
        </w:r>
        <w:r w:rsidR="001B33CF">
          <w:rPr>
            <w:webHidden/>
          </w:rPr>
          <w:instrText xml:space="preserve"> PAGEREF _Toc110517338 \h </w:instrText>
        </w:r>
        <w:r w:rsidR="001B33CF">
          <w:rPr>
            <w:webHidden/>
          </w:rPr>
        </w:r>
        <w:r w:rsidR="001B33CF">
          <w:rPr>
            <w:webHidden/>
          </w:rPr>
          <w:fldChar w:fldCharType="separate"/>
        </w:r>
        <w:r w:rsidR="001B33CF">
          <w:rPr>
            <w:webHidden/>
          </w:rPr>
          <w:t>3</w:t>
        </w:r>
        <w:r w:rsidR="001B33CF">
          <w:rPr>
            <w:webHidden/>
          </w:rPr>
          <w:fldChar w:fldCharType="end"/>
        </w:r>
      </w:hyperlink>
    </w:p>
    <w:p w14:paraId="2CB96AE0" w14:textId="344F07E7" w:rsidR="001B33CF" w:rsidRDefault="00CA49C8">
      <w:pPr>
        <w:pStyle w:val="TOC2"/>
        <w:rPr>
          <w:rFonts w:asciiTheme="minorHAnsi" w:eastAsiaTheme="minorEastAsia" w:hAnsiTheme="minorHAnsi" w:cstheme="minorBidi"/>
          <w:color w:val="auto"/>
        </w:rPr>
      </w:pPr>
      <w:hyperlink w:anchor="_Toc110517339" w:history="1">
        <w:r w:rsidR="001B33CF" w:rsidRPr="006F6C16">
          <w:rPr>
            <w:rStyle w:val="Hyperlink"/>
          </w:rPr>
          <w:t>Purpose</w:t>
        </w:r>
        <w:r w:rsidR="001B33CF">
          <w:rPr>
            <w:webHidden/>
          </w:rPr>
          <w:tab/>
        </w:r>
        <w:r w:rsidR="001B33CF">
          <w:rPr>
            <w:webHidden/>
          </w:rPr>
          <w:fldChar w:fldCharType="begin"/>
        </w:r>
        <w:r w:rsidR="001B33CF">
          <w:rPr>
            <w:webHidden/>
          </w:rPr>
          <w:instrText xml:space="preserve"> PAGEREF _Toc110517339 \h </w:instrText>
        </w:r>
        <w:r w:rsidR="001B33CF">
          <w:rPr>
            <w:webHidden/>
          </w:rPr>
        </w:r>
        <w:r w:rsidR="001B33CF">
          <w:rPr>
            <w:webHidden/>
          </w:rPr>
          <w:fldChar w:fldCharType="separate"/>
        </w:r>
        <w:r w:rsidR="001B33CF">
          <w:rPr>
            <w:webHidden/>
          </w:rPr>
          <w:t>4</w:t>
        </w:r>
        <w:r w:rsidR="001B33CF">
          <w:rPr>
            <w:webHidden/>
          </w:rPr>
          <w:fldChar w:fldCharType="end"/>
        </w:r>
      </w:hyperlink>
    </w:p>
    <w:p w14:paraId="6045E785" w14:textId="34EDB805" w:rsidR="001B33CF" w:rsidRDefault="00CA49C8">
      <w:pPr>
        <w:pStyle w:val="TOC2"/>
        <w:rPr>
          <w:rFonts w:asciiTheme="minorHAnsi" w:eastAsiaTheme="minorEastAsia" w:hAnsiTheme="minorHAnsi" w:cstheme="minorBidi"/>
          <w:color w:val="auto"/>
        </w:rPr>
      </w:pPr>
      <w:hyperlink w:anchor="_Toc110517340" w:history="1">
        <w:r w:rsidR="001B33CF" w:rsidRPr="006F6C16">
          <w:rPr>
            <w:rStyle w:val="Hyperlink"/>
          </w:rPr>
          <w:t>Committee Structure</w:t>
        </w:r>
        <w:r w:rsidR="001B33CF">
          <w:rPr>
            <w:webHidden/>
          </w:rPr>
          <w:tab/>
        </w:r>
        <w:r w:rsidR="001B33CF">
          <w:rPr>
            <w:webHidden/>
          </w:rPr>
          <w:fldChar w:fldCharType="begin"/>
        </w:r>
        <w:r w:rsidR="001B33CF">
          <w:rPr>
            <w:webHidden/>
          </w:rPr>
          <w:instrText xml:space="preserve"> PAGEREF _Toc110517340 \h </w:instrText>
        </w:r>
        <w:r w:rsidR="001B33CF">
          <w:rPr>
            <w:webHidden/>
          </w:rPr>
        </w:r>
        <w:r w:rsidR="001B33CF">
          <w:rPr>
            <w:webHidden/>
          </w:rPr>
          <w:fldChar w:fldCharType="separate"/>
        </w:r>
        <w:r w:rsidR="001B33CF">
          <w:rPr>
            <w:webHidden/>
          </w:rPr>
          <w:t>4</w:t>
        </w:r>
        <w:r w:rsidR="001B33CF">
          <w:rPr>
            <w:webHidden/>
          </w:rPr>
          <w:fldChar w:fldCharType="end"/>
        </w:r>
      </w:hyperlink>
    </w:p>
    <w:p w14:paraId="74CFB27A" w14:textId="7EBD5A5E" w:rsidR="001B33CF" w:rsidRDefault="00CA49C8">
      <w:pPr>
        <w:pStyle w:val="TOC2"/>
        <w:rPr>
          <w:rFonts w:asciiTheme="minorHAnsi" w:eastAsiaTheme="minorEastAsia" w:hAnsiTheme="minorHAnsi" w:cstheme="minorBidi"/>
          <w:color w:val="auto"/>
        </w:rPr>
      </w:pPr>
      <w:hyperlink w:anchor="_Toc110517341" w:history="1">
        <w:r w:rsidR="001B33CF" w:rsidRPr="006F6C16">
          <w:rPr>
            <w:rStyle w:val="Hyperlink"/>
          </w:rPr>
          <w:t>Selection and appointment</w:t>
        </w:r>
        <w:r w:rsidR="001B33CF">
          <w:rPr>
            <w:webHidden/>
          </w:rPr>
          <w:tab/>
        </w:r>
        <w:r w:rsidR="001B33CF">
          <w:rPr>
            <w:webHidden/>
          </w:rPr>
          <w:fldChar w:fldCharType="begin"/>
        </w:r>
        <w:r w:rsidR="001B33CF">
          <w:rPr>
            <w:webHidden/>
          </w:rPr>
          <w:instrText xml:space="preserve"> PAGEREF _Toc110517341 \h </w:instrText>
        </w:r>
        <w:r w:rsidR="001B33CF">
          <w:rPr>
            <w:webHidden/>
          </w:rPr>
        </w:r>
        <w:r w:rsidR="001B33CF">
          <w:rPr>
            <w:webHidden/>
          </w:rPr>
          <w:fldChar w:fldCharType="separate"/>
        </w:r>
        <w:r w:rsidR="001B33CF">
          <w:rPr>
            <w:webHidden/>
          </w:rPr>
          <w:t>5</w:t>
        </w:r>
        <w:r w:rsidR="001B33CF">
          <w:rPr>
            <w:webHidden/>
          </w:rPr>
          <w:fldChar w:fldCharType="end"/>
        </w:r>
      </w:hyperlink>
    </w:p>
    <w:p w14:paraId="5EFEF85E" w14:textId="23F1BFF0" w:rsidR="001B33CF" w:rsidRDefault="00CA49C8">
      <w:pPr>
        <w:pStyle w:val="TOC2"/>
        <w:rPr>
          <w:rFonts w:asciiTheme="minorHAnsi" w:eastAsiaTheme="minorEastAsia" w:hAnsiTheme="minorHAnsi" w:cstheme="minorBidi"/>
          <w:color w:val="auto"/>
        </w:rPr>
      </w:pPr>
      <w:hyperlink w:anchor="_Toc110517342" w:history="1">
        <w:r w:rsidR="001B33CF" w:rsidRPr="006F6C16">
          <w:rPr>
            <w:rStyle w:val="Hyperlink"/>
          </w:rPr>
          <w:t>Meetings</w:t>
        </w:r>
        <w:r w:rsidR="001B33CF">
          <w:rPr>
            <w:webHidden/>
          </w:rPr>
          <w:tab/>
        </w:r>
        <w:r w:rsidR="001B33CF">
          <w:rPr>
            <w:webHidden/>
          </w:rPr>
          <w:fldChar w:fldCharType="begin"/>
        </w:r>
        <w:r w:rsidR="001B33CF">
          <w:rPr>
            <w:webHidden/>
          </w:rPr>
          <w:instrText xml:space="preserve"> PAGEREF _Toc110517342 \h </w:instrText>
        </w:r>
        <w:r w:rsidR="001B33CF">
          <w:rPr>
            <w:webHidden/>
          </w:rPr>
        </w:r>
        <w:r w:rsidR="001B33CF">
          <w:rPr>
            <w:webHidden/>
          </w:rPr>
          <w:fldChar w:fldCharType="separate"/>
        </w:r>
        <w:r w:rsidR="001B33CF">
          <w:rPr>
            <w:webHidden/>
          </w:rPr>
          <w:t>5</w:t>
        </w:r>
        <w:r w:rsidR="001B33CF">
          <w:rPr>
            <w:webHidden/>
          </w:rPr>
          <w:fldChar w:fldCharType="end"/>
        </w:r>
      </w:hyperlink>
    </w:p>
    <w:p w14:paraId="768B0656" w14:textId="0FC0F6AD" w:rsidR="001B33CF" w:rsidRDefault="00CA49C8">
      <w:pPr>
        <w:pStyle w:val="TOC2"/>
        <w:rPr>
          <w:rFonts w:asciiTheme="minorHAnsi" w:eastAsiaTheme="minorEastAsia" w:hAnsiTheme="minorHAnsi" w:cstheme="minorBidi"/>
          <w:color w:val="auto"/>
        </w:rPr>
      </w:pPr>
      <w:hyperlink w:anchor="_Toc110517343" w:history="1">
        <w:r w:rsidR="001B33CF" w:rsidRPr="006F6C16">
          <w:rPr>
            <w:rStyle w:val="Hyperlink"/>
          </w:rPr>
          <w:t>Conduct principles</w:t>
        </w:r>
        <w:r w:rsidR="001B33CF">
          <w:rPr>
            <w:webHidden/>
          </w:rPr>
          <w:tab/>
        </w:r>
        <w:r w:rsidR="001B33CF">
          <w:rPr>
            <w:webHidden/>
          </w:rPr>
          <w:fldChar w:fldCharType="begin"/>
        </w:r>
        <w:r w:rsidR="001B33CF">
          <w:rPr>
            <w:webHidden/>
          </w:rPr>
          <w:instrText xml:space="preserve"> PAGEREF _Toc110517343 \h </w:instrText>
        </w:r>
        <w:r w:rsidR="001B33CF">
          <w:rPr>
            <w:webHidden/>
          </w:rPr>
        </w:r>
        <w:r w:rsidR="001B33CF">
          <w:rPr>
            <w:webHidden/>
          </w:rPr>
          <w:fldChar w:fldCharType="separate"/>
        </w:r>
        <w:r w:rsidR="001B33CF">
          <w:rPr>
            <w:webHidden/>
          </w:rPr>
          <w:t>6</w:t>
        </w:r>
        <w:r w:rsidR="001B33CF">
          <w:rPr>
            <w:webHidden/>
          </w:rPr>
          <w:fldChar w:fldCharType="end"/>
        </w:r>
      </w:hyperlink>
    </w:p>
    <w:p w14:paraId="4E7F096D" w14:textId="7BA141AA" w:rsidR="001B33CF" w:rsidRDefault="00CA49C8">
      <w:pPr>
        <w:pStyle w:val="TOC2"/>
        <w:rPr>
          <w:rFonts w:asciiTheme="minorHAnsi" w:eastAsiaTheme="minorEastAsia" w:hAnsiTheme="minorHAnsi" w:cstheme="minorBidi"/>
          <w:color w:val="auto"/>
        </w:rPr>
      </w:pPr>
      <w:hyperlink w:anchor="_Toc110517344" w:history="1">
        <w:r w:rsidR="001B33CF" w:rsidRPr="006F6C16">
          <w:rPr>
            <w:rStyle w:val="Hyperlink"/>
            <w:rFonts w:eastAsiaTheme="minorHAnsi"/>
          </w:rPr>
          <w:t>C</w:t>
        </w:r>
        <w:r w:rsidR="001B33CF" w:rsidRPr="006F6C16">
          <w:rPr>
            <w:rStyle w:val="Hyperlink"/>
            <w:rFonts w:eastAsiaTheme="majorEastAsia"/>
          </w:rPr>
          <w:t>ommittee operation</w:t>
        </w:r>
        <w:r w:rsidR="001B33CF">
          <w:rPr>
            <w:webHidden/>
          </w:rPr>
          <w:tab/>
        </w:r>
        <w:r w:rsidR="001B33CF">
          <w:rPr>
            <w:webHidden/>
          </w:rPr>
          <w:fldChar w:fldCharType="begin"/>
        </w:r>
        <w:r w:rsidR="001B33CF">
          <w:rPr>
            <w:webHidden/>
          </w:rPr>
          <w:instrText xml:space="preserve"> PAGEREF _Toc110517344 \h </w:instrText>
        </w:r>
        <w:r w:rsidR="001B33CF">
          <w:rPr>
            <w:webHidden/>
          </w:rPr>
        </w:r>
        <w:r w:rsidR="001B33CF">
          <w:rPr>
            <w:webHidden/>
          </w:rPr>
          <w:fldChar w:fldCharType="separate"/>
        </w:r>
        <w:r w:rsidR="001B33CF">
          <w:rPr>
            <w:webHidden/>
          </w:rPr>
          <w:t>6</w:t>
        </w:r>
        <w:r w:rsidR="001B33CF">
          <w:rPr>
            <w:webHidden/>
          </w:rPr>
          <w:fldChar w:fldCharType="end"/>
        </w:r>
      </w:hyperlink>
    </w:p>
    <w:p w14:paraId="7A9981EC" w14:textId="68444C37" w:rsidR="001B33CF" w:rsidRDefault="00CA49C8">
      <w:pPr>
        <w:pStyle w:val="TOC2"/>
        <w:rPr>
          <w:rFonts w:asciiTheme="minorHAnsi" w:eastAsiaTheme="minorEastAsia" w:hAnsiTheme="minorHAnsi" w:cstheme="minorBidi"/>
          <w:color w:val="auto"/>
        </w:rPr>
      </w:pPr>
      <w:hyperlink w:anchor="_Toc110517345" w:history="1">
        <w:r w:rsidR="001B33CF" w:rsidRPr="006F6C16">
          <w:rPr>
            <w:rStyle w:val="Hyperlink"/>
          </w:rPr>
          <w:t>Remuneration</w:t>
        </w:r>
        <w:r w:rsidR="001B33CF">
          <w:rPr>
            <w:webHidden/>
          </w:rPr>
          <w:tab/>
        </w:r>
        <w:r w:rsidR="001B33CF">
          <w:rPr>
            <w:webHidden/>
          </w:rPr>
          <w:fldChar w:fldCharType="begin"/>
        </w:r>
        <w:r w:rsidR="001B33CF">
          <w:rPr>
            <w:webHidden/>
          </w:rPr>
          <w:instrText xml:space="preserve"> PAGEREF _Toc110517345 \h </w:instrText>
        </w:r>
        <w:r w:rsidR="001B33CF">
          <w:rPr>
            <w:webHidden/>
          </w:rPr>
        </w:r>
        <w:r w:rsidR="001B33CF">
          <w:rPr>
            <w:webHidden/>
          </w:rPr>
          <w:fldChar w:fldCharType="separate"/>
        </w:r>
        <w:r w:rsidR="001B33CF">
          <w:rPr>
            <w:webHidden/>
          </w:rPr>
          <w:t>7</w:t>
        </w:r>
        <w:r w:rsidR="001B33CF">
          <w:rPr>
            <w:webHidden/>
          </w:rPr>
          <w:fldChar w:fldCharType="end"/>
        </w:r>
      </w:hyperlink>
    </w:p>
    <w:p w14:paraId="6E1A2714" w14:textId="6E1909CE" w:rsidR="001B33CF" w:rsidRDefault="00CA49C8">
      <w:pPr>
        <w:pStyle w:val="TOC2"/>
        <w:rPr>
          <w:rFonts w:asciiTheme="minorHAnsi" w:eastAsiaTheme="minorEastAsia" w:hAnsiTheme="minorHAnsi" w:cstheme="minorBidi"/>
          <w:color w:val="auto"/>
        </w:rPr>
      </w:pPr>
      <w:hyperlink w:anchor="_Toc110517346" w:history="1">
        <w:r w:rsidR="001B33CF" w:rsidRPr="006F6C16">
          <w:rPr>
            <w:rStyle w:val="Hyperlink"/>
          </w:rPr>
          <w:t>Declaration of interests</w:t>
        </w:r>
        <w:r w:rsidR="001B33CF">
          <w:rPr>
            <w:webHidden/>
          </w:rPr>
          <w:tab/>
        </w:r>
        <w:r w:rsidR="001B33CF">
          <w:rPr>
            <w:webHidden/>
          </w:rPr>
          <w:fldChar w:fldCharType="begin"/>
        </w:r>
        <w:r w:rsidR="001B33CF">
          <w:rPr>
            <w:webHidden/>
          </w:rPr>
          <w:instrText xml:space="preserve"> PAGEREF _Toc110517346 \h </w:instrText>
        </w:r>
        <w:r w:rsidR="001B33CF">
          <w:rPr>
            <w:webHidden/>
          </w:rPr>
        </w:r>
        <w:r w:rsidR="001B33CF">
          <w:rPr>
            <w:webHidden/>
          </w:rPr>
          <w:fldChar w:fldCharType="separate"/>
        </w:r>
        <w:r w:rsidR="001B33CF">
          <w:rPr>
            <w:webHidden/>
          </w:rPr>
          <w:t>7</w:t>
        </w:r>
        <w:r w:rsidR="001B33CF">
          <w:rPr>
            <w:webHidden/>
          </w:rPr>
          <w:fldChar w:fldCharType="end"/>
        </w:r>
      </w:hyperlink>
    </w:p>
    <w:p w14:paraId="7C5A1D47" w14:textId="582C3A04" w:rsidR="001B33CF" w:rsidRDefault="00CA49C8">
      <w:pPr>
        <w:pStyle w:val="TOC2"/>
        <w:rPr>
          <w:rFonts w:asciiTheme="minorHAnsi" w:eastAsiaTheme="minorEastAsia" w:hAnsiTheme="minorHAnsi" w:cstheme="minorBidi"/>
          <w:color w:val="auto"/>
        </w:rPr>
      </w:pPr>
      <w:hyperlink w:anchor="_Toc110517347" w:history="1">
        <w:r w:rsidR="001B33CF" w:rsidRPr="006F6C16">
          <w:rPr>
            <w:rStyle w:val="Hyperlink"/>
          </w:rPr>
          <w:t>Resourcing</w:t>
        </w:r>
        <w:r w:rsidR="001B33CF">
          <w:rPr>
            <w:webHidden/>
          </w:rPr>
          <w:tab/>
        </w:r>
        <w:r w:rsidR="001B33CF">
          <w:rPr>
            <w:webHidden/>
          </w:rPr>
          <w:fldChar w:fldCharType="begin"/>
        </w:r>
        <w:r w:rsidR="001B33CF">
          <w:rPr>
            <w:webHidden/>
          </w:rPr>
          <w:instrText xml:space="preserve"> PAGEREF _Toc110517347 \h </w:instrText>
        </w:r>
        <w:r w:rsidR="001B33CF">
          <w:rPr>
            <w:webHidden/>
          </w:rPr>
        </w:r>
        <w:r w:rsidR="001B33CF">
          <w:rPr>
            <w:webHidden/>
          </w:rPr>
          <w:fldChar w:fldCharType="separate"/>
        </w:r>
        <w:r w:rsidR="001B33CF">
          <w:rPr>
            <w:webHidden/>
          </w:rPr>
          <w:t>7</w:t>
        </w:r>
        <w:r w:rsidR="001B33CF">
          <w:rPr>
            <w:webHidden/>
          </w:rPr>
          <w:fldChar w:fldCharType="end"/>
        </w:r>
      </w:hyperlink>
    </w:p>
    <w:p w14:paraId="2822261B" w14:textId="69B48BBC" w:rsidR="001B33CF" w:rsidRDefault="00CA49C8">
      <w:pPr>
        <w:pStyle w:val="TOC2"/>
        <w:rPr>
          <w:rFonts w:asciiTheme="minorHAnsi" w:eastAsiaTheme="minorEastAsia" w:hAnsiTheme="minorHAnsi" w:cstheme="minorBidi"/>
          <w:color w:val="auto"/>
        </w:rPr>
      </w:pPr>
      <w:hyperlink w:anchor="_Toc110517348" w:history="1">
        <w:r w:rsidR="001B33CF" w:rsidRPr="006F6C16">
          <w:rPr>
            <w:rStyle w:val="Hyperlink"/>
          </w:rPr>
          <w:t>Feedback to Council</w:t>
        </w:r>
        <w:r w:rsidR="001B33CF">
          <w:rPr>
            <w:webHidden/>
          </w:rPr>
          <w:tab/>
        </w:r>
        <w:r w:rsidR="001B33CF">
          <w:rPr>
            <w:webHidden/>
          </w:rPr>
          <w:fldChar w:fldCharType="begin"/>
        </w:r>
        <w:r w:rsidR="001B33CF">
          <w:rPr>
            <w:webHidden/>
          </w:rPr>
          <w:instrText xml:space="preserve"> PAGEREF _Toc110517348 \h </w:instrText>
        </w:r>
        <w:r w:rsidR="001B33CF">
          <w:rPr>
            <w:webHidden/>
          </w:rPr>
        </w:r>
        <w:r w:rsidR="001B33CF">
          <w:rPr>
            <w:webHidden/>
          </w:rPr>
          <w:fldChar w:fldCharType="separate"/>
        </w:r>
        <w:r w:rsidR="001B33CF">
          <w:rPr>
            <w:webHidden/>
          </w:rPr>
          <w:t>8</w:t>
        </w:r>
        <w:r w:rsidR="001B33CF">
          <w:rPr>
            <w:webHidden/>
          </w:rPr>
          <w:fldChar w:fldCharType="end"/>
        </w:r>
      </w:hyperlink>
    </w:p>
    <w:p w14:paraId="411C9048" w14:textId="41D6DE69" w:rsidR="001B33CF" w:rsidRDefault="00CA49C8">
      <w:pPr>
        <w:pStyle w:val="TOC2"/>
        <w:rPr>
          <w:rFonts w:asciiTheme="minorHAnsi" w:eastAsiaTheme="minorEastAsia" w:hAnsiTheme="minorHAnsi" w:cstheme="minorBidi"/>
          <w:color w:val="auto"/>
        </w:rPr>
      </w:pPr>
      <w:hyperlink w:anchor="_Toc110517349" w:history="1">
        <w:r w:rsidR="001B33CF" w:rsidRPr="006F6C16">
          <w:rPr>
            <w:rStyle w:val="Hyperlink"/>
          </w:rPr>
          <w:t>Communication</w:t>
        </w:r>
        <w:r w:rsidR="001B33CF">
          <w:rPr>
            <w:webHidden/>
          </w:rPr>
          <w:tab/>
        </w:r>
        <w:r w:rsidR="001B33CF">
          <w:rPr>
            <w:webHidden/>
          </w:rPr>
          <w:fldChar w:fldCharType="begin"/>
        </w:r>
        <w:r w:rsidR="001B33CF">
          <w:rPr>
            <w:webHidden/>
          </w:rPr>
          <w:instrText xml:space="preserve"> PAGEREF _Toc110517349 \h </w:instrText>
        </w:r>
        <w:r w:rsidR="001B33CF">
          <w:rPr>
            <w:webHidden/>
          </w:rPr>
        </w:r>
        <w:r w:rsidR="001B33CF">
          <w:rPr>
            <w:webHidden/>
          </w:rPr>
          <w:fldChar w:fldCharType="separate"/>
        </w:r>
        <w:r w:rsidR="001B33CF">
          <w:rPr>
            <w:webHidden/>
          </w:rPr>
          <w:t>8</w:t>
        </w:r>
        <w:r w:rsidR="001B33CF">
          <w:rPr>
            <w:webHidden/>
          </w:rPr>
          <w:fldChar w:fldCharType="end"/>
        </w:r>
      </w:hyperlink>
    </w:p>
    <w:p w14:paraId="60ECDF88" w14:textId="7FD7F604" w:rsidR="008C7898" w:rsidRDefault="005615EA" w:rsidP="005615EA">
      <w:pPr>
        <w:pStyle w:val="Heading2"/>
      </w:pPr>
      <w:r>
        <w:rPr>
          <w:vanish/>
        </w:rPr>
        <w:fldChar w:fldCharType="end"/>
      </w:r>
      <w:bookmarkStart w:id="21" w:name="_Hlk30750008"/>
      <w:bookmarkEnd w:id="20"/>
    </w:p>
    <w:p w14:paraId="02E01768" w14:textId="0827BFA0" w:rsidR="008C7898" w:rsidRDefault="008C7898" w:rsidP="008C7898"/>
    <w:p w14:paraId="77EF0189" w14:textId="02BB8D8C" w:rsidR="00894112" w:rsidRPr="0032029B" w:rsidRDefault="00894112" w:rsidP="00C05049">
      <w:pPr>
        <w:rPr>
          <w:rFonts w:eastAsiaTheme="minorEastAsia"/>
        </w:rPr>
      </w:pPr>
    </w:p>
    <w:p w14:paraId="45E93B64" w14:textId="0130BB28" w:rsidR="00C05049" w:rsidRDefault="00C05049">
      <w:pPr>
        <w:tabs>
          <w:tab w:val="clear" w:pos="-3060"/>
          <w:tab w:val="clear" w:pos="-2340"/>
          <w:tab w:val="clear" w:pos="6300"/>
        </w:tabs>
        <w:suppressAutoHyphens w:val="0"/>
        <w:spacing w:after="160" w:line="259" w:lineRule="auto"/>
        <w:rPr>
          <w:b/>
          <w:bCs/>
          <w:color w:val="005467"/>
          <w:kern w:val="32"/>
          <w:sz w:val="44"/>
          <w:szCs w:val="44"/>
        </w:rPr>
      </w:pPr>
      <w:bookmarkStart w:id="22" w:name="_Toc102659357"/>
      <w:r>
        <w:br w:type="page"/>
      </w:r>
    </w:p>
    <w:p w14:paraId="574A099D" w14:textId="4FB0672C" w:rsidR="005615EA" w:rsidRPr="00F976B8" w:rsidRDefault="00C05049" w:rsidP="005615EA">
      <w:pPr>
        <w:pStyle w:val="Heading2"/>
      </w:pPr>
      <w:bookmarkStart w:id="23" w:name="_Toc110517337"/>
      <w:bookmarkEnd w:id="22"/>
      <w:r>
        <w:lastRenderedPageBreak/>
        <w:t>Council Plan</w:t>
      </w:r>
      <w:bookmarkEnd w:id="23"/>
    </w:p>
    <w:p w14:paraId="7AC070CD" w14:textId="77777777" w:rsidR="00C05049" w:rsidRPr="008B3FF1" w:rsidRDefault="00C05049" w:rsidP="00C05049">
      <w:pPr>
        <w:spacing w:before="180"/>
      </w:pPr>
      <w:bookmarkStart w:id="24" w:name="_Toc102659358"/>
      <w:r w:rsidRPr="008B3FF1">
        <w:t xml:space="preserve">Council is committed to collaboratively delivering its Council Plan by valuing and utilising the wealth of skills and knowledge in the community. It acknowledges that sound governance practice for local democracy is high quality, well informed, </w:t>
      </w:r>
      <w:proofErr w:type="gramStart"/>
      <w:r w:rsidRPr="008B3FF1">
        <w:t>responsive</w:t>
      </w:r>
      <w:proofErr w:type="gramEnd"/>
      <w:r w:rsidRPr="008B3FF1">
        <w:t xml:space="preserve"> and accountable decision making in the best interests of the community. </w:t>
      </w:r>
    </w:p>
    <w:p w14:paraId="43B44F6D" w14:textId="77777777" w:rsidR="00C05049" w:rsidRPr="00D6798F" w:rsidRDefault="00C05049" w:rsidP="00C05049">
      <w:pPr>
        <w:spacing w:before="180"/>
      </w:pPr>
      <w:r w:rsidRPr="00D6798F">
        <w:t>One of Council’s key strategic directions is ‘Inclusive Port Phillip’: A place for all members of our community, where people feel supported and comfortable being themselves and expressing their identities. To this end Council is committed to Port Phillip being:</w:t>
      </w:r>
    </w:p>
    <w:p w14:paraId="7757D240" w14:textId="77777777"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rsidRPr="00D47CE1">
        <w:t xml:space="preserve">more accessible and welcoming for people of all ages, </w:t>
      </w:r>
      <w:proofErr w:type="gramStart"/>
      <w:r w:rsidRPr="00D47CE1">
        <w:t>backgrounds</w:t>
      </w:r>
      <w:proofErr w:type="gramEnd"/>
      <w:r w:rsidRPr="00D47CE1">
        <w:t xml:space="preserve"> and abilities.</w:t>
      </w:r>
    </w:p>
    <w:p w14:paraId="7F29D04A" w14:textId="77777777"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rsidRPr="00D47CE1">
        <w:t>a place where people of all ages, backgrounds and abilities can access services and facilities that enhance health and wellbeing through universal and targeted programs that address inequities.</w:t>
      </w:r>
    </w:p>
    <w:p w14:paraId="6DBE3BCE" w14:textId="47E169B6"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t xml:space="preserve">A place which </w:t>
      </w:r>
      <w:r w:rsidRPr="00D47CE1">
        <w:t>enabl</w:t>
      </w:r>
      <w:r>
        <w:t xml:space="preserve">es </w:t>
      </w:r>
      <w:r w:rsidRPr="00D47CE1">
        <w:t>improved health and wellbeing outcomes for all members of our community by working to address inequities and valuing diversity.</w:t>
      </w:r>
    </w:p>
    <w:p w14:paraId="1AB98447" w14:textId="4931A2B8" w:rsidR="00C05049" w:rsidRPr="00D6798F" w:rsidRDefault="00C05049" w:rsidP="00C05049">
      <w:pPr>
        <w:spacing w:before="180"/>
      </w:pPr>
      <w:r w:rsidRPr="00D6798F">
        <w:t>Council will partner with the Older Persons Advisory Committee, Youth Advisory Committee, Multicultural Advisory Committee, Multi-Faith Network and establish other committees, where relevant, to ensure the diversity of our community’s experience is represented in decision-making.</w:t>
      </w:r>
    </w:p>
    <w:p w14:paraId="59F12CB5" w14:textId="77777777" w:rsidR="00C05049" w:rsidRPr="00D6798F" w:rsidRDefault="00C05049" w:rsidP="00C05049">
      <w:pPr>
        <w:spacing w:before="180"/>
      </w:pPr>
      <w:r w:rsidRPr="00D6798F">
        <w:t>As part of Councils key strategic direction ‘Well-Governed Port Phillip’ Council will work towards the community having an opportunity to participate in civic life to inform Council policy, services, programs and decisions by facilitating engagement in line with Council’s</w:t>
      </w:r>
      <w:r w:rsidRPr="00DE70CD">
        <w:rPr>
          <w:rFonts w:asciiTheme="minorHAnsi" w:hAnsiTheme="minorHAnsi" w:cs="Times New Roman"/>
          <w:sz w:val="24"/>
          <w:szCs w:val="24"/>
        </w:rPr>
        <w:t xml:space="preserve"> </w:t>
      </w:r>
      <w:hyperlink r:id="rId11" w:history="1">
        <w:r w:rsidRPr="00D6798F">
          <w:rPr>
            <w:rStyle w:val="Hyperlink"/>
          </w:rPr>
          <w:t>Community Engagement Policy</w:t>
        </w:r>
      </w:hyperlink>
      <w:r w:rsidRPr="00D6798F">
        <w:t>.</w:t>
      </w:r>
    </w:p>
    <w:p w14:paraId="7AD2C350" w14:textId="17D0BBE5" w:rsidR="005615EA" w:rsidRPr="00F976B8" w:rsidRDefault="00C05049" w:rsidP="005615EA">
      <w:pPr>
        <w:pStyle w:val="Heading2"/>
      </w:pPr>
      <w:bookmarkStart w:id="25" w:name="_Toc110517338"/>
      <w:bookmarkEnd w:id="24"/>
      <w:r>
        <w:t>Adding value</w:t>
      </w:r>
      <w:bookmarkEnd w:id="25"/>
    </w:p>
    <w:p w14:paraId="3CD91736" w14:textId="77777777" w:rsidR="00C05049" w:rsidRPr="00915C8C" w:rsidRDefault="00C05049" w:rsidP="00915C8C">
      <w:pPr>
        <w:spacing w:before="180"/>
      </w:pPr>
      <w:r w:rsidRPr="00915C8C">
        <w:t>To maximise the value of the contribution of Advisory Committees, Council invites interest from residents who have:</w:t>
      </w:r>
    </w:p>
    <w:p w14:paraId="6F5C50F3"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 xml:space="preserve">passion and enthusiasm for the issues and challenges related to the purposes of the </w:t>
      </w:r>
      <w:r>
        <w:t xml:space="preserve">Advisory </w:t>
      </w:r>
      <w:r w:rsidRPr="008B3FF1">
        <w:t>Committee</w:t>
      </w:r>
    </w:p>
    <w:p w14:paraId="439A6E6B"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the ability to appreciate a range of interests and factors impacting on the matters under discussion</w:t>
      </w:r>
    </w:p>
    <w:p w14:paraId="168AC754"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a demonstrated commitment to participative and consultative processes.</w:t>
      </w:r>
    </w:p>
    <w:p w14:paraId="650DADCA" w14:textId="77777777" w:rsidR="00C05049" w:rsidRPr="008B3FF1" w:rsidRDefault="00C05049" w:rsidP="00C05049">
      <w:pPr>
        <w:pStyle w:val="Default"/>
        <w:spacing w:after="100" w:afterAutospacing="1"/>
        <w:rPr>
          <w:color w:val="auto"/>
          <w:sz w:val="22"/>
          <w:szCs w:val="22"/>
          <w:lang w:eastAsia="en-US"/>
        </w:rPr>
      </w:pPr>
      <w:r w:rsidRPr="008B3FF1">
        <w:rPr>
          <w:color w:val="auto"/>
          <w:sz w:val="22"/>
          <w:szCs w:val="22"/>
          <w:lang w:eastAsia="en-US"/>
        </w:rPr>
        <w:t>In selecting community members Council will seek to:</w:t>
      </w:r>
    </w:p>
    <w:p w14:paraId="58D11B23"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 xml:space="preserve">achieve a mix of skills relevant to the purposes of the </w:t>
      </w:r>
      <w:r>
        <w:t>Advisory</w:t>
      </w:r>
      <w:r w:rsidRPr="008B3FF1">
        <w:t xml:space="preserve"> Committee </w:t>
      </w:r>
    </w:p>
    <w:p w14:paraId="690AF81C"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ensure a broad representation of the Port Phillip community</w:t>
      </w:r>
      <w:r>
        <w:t xml:space="preserve"> and its diversity in line with its culturally, linguistically, </w:t>
      </w:r>
      <w:proofErr w:type="gramStart"/>
      <w:r>
        <w:t>religiously</w:t>
      </w:r>
      <w:proofErr w:type="gramEnd"/>
      <w:r>
        <w:t xml:space="preserve"> and ethnically diverse population</w:t>
      </w:r>
    </w:p>
    <w:p w14:paraId="64DD47AD"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create a forum for full discussion of relevant matters</w:t>
      </w:r>
      <w:r>
        <w:t>.</w:t>
      </w:r>
    </w:p>
    <w:p w14:paraId="1CB38509" w14:textId="2522FE8D" w:rsidR="005615EA" w:rsidRPr="00F976B8" w:rsidRDefault="00C05049" w:rsidP="00C05049">
      <w:pPr>
        <w:pStyle w:val="Heading2"/>
      </w:pPr>
      <w:bookmarkStart w:id="26" w:name="_Toc110517339"/>
      <w:bookmarkStart w:id="27" w:name="_Toc102659359"/>
      <w:r>
        <w:lastRenderedPageBreak/>
        <w:t>Purpose</w:t>
      </w:r>
      <w:bookmarkEnd w:id="26"/>
      <w:r>
        <w:t xml:space="preserve"> </w:t>
      </w:r>
      <w:bookmarkEnd w:id="27"/>
    </w:p>
    <w:p w14:paraId="190AD5E6" w14:textId="72E3DF97" w:rsidR="00C05049" w:rsidRPr="00915C8C" w:rsidRDefault="00C05049" w:rsidP="00915C8C">
      <w:pPr>
        <w:spacing w:before="180"/>
      </w:pPr>
      <w:bookmarkStart w:id="28" w:name="_Toc102659360"/>
      <w:r w:rsidRPr="00915C8C">
        <w:t>Our city’s cultural diversity continues to evolve and shape our identity. Today, people from 163 countries, who speak 114 different languages call City of Port Phillip home</w:t>
      </w:r>
      <w:r w:rsidR="00CA49C8">
        <w:t xml:space="preserve"> (2016 census data)</w:t>
      </w:r>
      <w:r w:rsidRPr="00915C8C">
        <w:t xml:space="preserve">. </w:t>
      </w:r>
    </w:p>
    <w:p w14:paraId="4FBC994B" w14:textId="77777777" w:rsidR="00C05049" w:rsidRPr="00915C8C" w:rsidRDefault="00C05049" w:rsidP="00915C8C">
      <w:pPr>
        <w:spacing w:before="180"/>
      </w:pPr>
      <w:r w:rsidRPr="00915C8C">
        <w:t xml:space="preserve">The purpose of the Multicultural Advisory Committee (MAC) is to assist Council by providing advice and feedback on all issues and opportunities that affect </w:t>
      </w:r>
      <w:bookmarkStart w:id="29" w:name="_Hlk2866157"/>
      <w:r w:rsidRPr="00915C8C">
        <w:t>all multicultural communities</w:t>
      </w:r>
      <w:bookmarkEnd w:id="29"/>
      <w:r w:rsidRPr="00915C8C">
        <w:t xml:space="preserve"> in the City of Port Phillip. </w:t>
      </w:r>
    </w:p>
    <w:p w14:paraId="1151A9B1" w14:textId="77777777" w:rsidR="00C05049" w:rsidRPr="00DE2820" w:rsidRDefault="00C05049" w:rsidP="00C05049">
      <w:pPr>
        <w:autoSpaceDE w:val="0"/>
        <w:autoSpaceDN w:val="0"/>
        <w:adjustRightInd w:val="0"/>
        <w:spacing w:after="60" w:line="240" w:lineRule="auto"/>
        <w:rPr>
          <w:color w:val="000000"/>
        </w:rPr>
      </w:pPr>
      <w:r w:rsidRPr="00DE2820">
        <w:rPr>
          <w:color w:val="000000"/>
        </w:rPr>
        <w:t>Objectives</w:t>
      </w:r>
    </w:p>
    <w:p w14:paraId="04E79DCE" w14:textId="77777777" w:rsidR="00C05049" w:rsidRPr="00915C8C"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915C8C">
        <w:t>To be the peak advisory and advocacy body to Council on issues affecting multicultural communities including refugee and asylum seekers within the Port Phillip municipality</w:t>
      </w:r>
    </w:p>
    <w:p w14:paraId="449DABA5" w14:textId="77777777" w:rsidR="00C05049"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To provide advice to Council on its policies, plans and services that impact our multicultural communities</w:t>
      </w:r>
    </w:p>
    <w:p w14:paraId="6FCEC18A"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t xml:space="preserve">To actively support the value of Council’s membership to The </w:t>
      </w:r>
      <w:r w:rsidRPr="00D6798F">
        <w:t xml:space="preserve">Welcoming Cities </w:t>
      </w:r>
      <w:r>
        <w:t xml:space="preserve">Standard - </w:t>
      </w:r>
      <w:r w:rsidRPr="00D6798F">
        <w:t xml:space="preserve">the </w:t>
      </w:r>
      <w:r>
        <w:t>n</w:t>
      </w:r>
      <w:r w:rsidRPr="00D6798F">
        <w:t xml:space="preserve">ational </w:t>
      </w:r>
      <w:r>
        <w:t>s</w:t>
      </w:r>
      <w:r w:rsidRPr="00D6798F">
        <w:t xml:space="preserve">tandard for cultural diversity and inclusion policy and practice in </w:t>
      </w:r>
      <w:r>
        <w:t>l</w:t>
      </w:r>
      <w:r w:rsidRPr="00D6798F">
        <w:t xml:space="preserve">ocal </w:t>
      </w:r>
      <w:r>
        <w:t>g</w:t>
      </w:r>
      <w:r w:rsidRPr="00D6798F">
        <w:t xml:space="preserve">overnment </w:t>
      </w:r>
      <w:r>
        <w:t xml:space="preserve">to </w:t>
      </w:r>
      <w:r w:rsidRPr="00D6798F">
        <w:t>create communities where everyone can belong</w:t>
      </w:r>
    </w:p>
    <w:p w14:paraId="69E3BAD9"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915C8C">
        <w:t>To liaise with other organisations and networks that have a direct interest of multicultural communities including refugees or asylum seekers in City of Port Phillip</w:t>
      </w:r>
    </w:p>
    <w:p w14:paraId="60841070"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Consider and provide advice</w:t>
      </w:r>
      <w:r>
        <w:t xml:space="preserve"> to Council </w:t>
      </w:r>
      <w:r w:rsidRPr="00DE2820">
        <w:t xml:space="preserve">on key </w:t>
      </w:r>
      <w:r>
        <w:t>g</w:t>
      </w:r>
      <w:r w:rsidRPr="00DE2820">
        <w:t xml:space="preserve">overnment initiatives, issues, </w:t>
      </w:r>
      <w:proofErr w:type="gramStart"/>
      <w:r w:rsidRPr="00DE2820">
        <w:t>programs</w:t>
      </w:r>
      <w:proofErr w:type="gramEnd"/>
      <w:r w:rsidRPr="00DE2820">
        <w:t xml:space="preserve"> and </w:t>
      </w:r>
      <w:r>
        <w:t>r</w:t>
      </w:r>
      <w:r w:rsidRPr="00DE2820">
        <w:t>eviews</w:t>
      </w:r>
    </w:p>
    <w:p w14:paraId="45779152"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 xml:space="preserve">Consider </w:t>
      </w:r>
      <w:r>
        <w:t xml:space="preserve">and make recommendations around </w:t>
      </w:r>
      <w:r w:rsidRPr="00DE2820">
        <w:t>funding and other opportunities as they may arise</w:t>
      </w:r>
    </w:p>
    <w:p w14:paraId="170EE191" w14:textId="77777777" w:rsidR="00C05049" w:rsidRPr="00915C8C" w:rsidRDefault="00C05049" w:rsidP="00915C8C">
      <w:pPr>
        <w:pStyle w:val="ListParagraph"/>
        <w:numPr>
          <w:ilvl w:val="0"/>
          <w:numId w:val="36"/>
        </w:numPr>
        <w:tabs>
          <w:tab w:val="clear" w:pos="-3060"/>
          <w:tab w:val="clear" w:pos="-2340"/>
          <w:tab w:val="clear" w:pos="6300"/>
        </w:tabs>
        <w:suppressAutoHyphens w:val="0"/>
        <w:spacing w:before="180" w:after="200" w:line="276" w:lineRule="auto"/>
      </w:pPr>
      <w:bookmarkStart w:id="30" w:name="_Hlk27572612"/>
      <w:r w:rsidRPr="00915C8C">
        <w:t xml:space="preserve">Assist Council to promote the benefits of cultural diversity, social </w:t>
      </w:r>
      <w:proofErr w:type="gramStart"/>
      <w:r w:rsidRPr="00915C8C">
        <w:t>cohesion</w:t>
      </w:r>
      <w:proofErr w:type="gramEnd"/>
      <w:r w:rsidRPr="00915C8C">
        <w:t xml:space="preserve"> and inclusion of all residents within City of Port Phillip and beyond</w:t>
      </w:r>
    </w:p>
    <w:bookmarkEnd w:id="30"/>
    <w:p w14:paraId="30F024EF"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 xml:space="preserve">Provide advice to Council with its communication, </w:t>
      </w:r>
      <w:proofErr w:type="gramStart"/>
      <w:r w:rsidRPr="00DE2820">
        <w:t>engagement</w:t>
      </w:r>
      <w:proofErr w:type="gramEnd"/>
      <w:r w:rsidRPr="00DE2820">
        <w:t xml:space="preserve"> and consultation with multicultural communities</w:t>
      </w:r>
    </w:p>
    <w:p w14:paraId="07C5B394"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Celebrate and raise awareness of the achievements and needs of multicultural communities</w:t>
      </w:r>
    </w:p>
    <w:p w14:paraId="4686E492"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bookmarkStart w:id="31" w:name="_Hlk27572640"/>
      <w:r w:rsidRPr="00DE2820">
        <w:t>Facilitate and encourage opportunities for multicultural communities and community groups to work together on joint projects and initiatives</w:t>
      </w:r>
    </w:p>
    <w:p w14:paraId="71B13026" w14:textId="7017ECC0" w:rsidR="005615EA" w:rsidRPr="00F976B8" w:rsidRDefault="00C05049" w:rsidP="00C05049">
      <w:pPr>
        <w:pStyle w:val="Heading2"/>
      </w:pPr>
      <w:bookmarkStart w:id="32" w:name="_Toc110517340"/>
      <w:bookmarkEnd w:id="31"/>
      <w:bookmarkEnd w:id="28"/>
      <w:r>
        <w:t>Committee Structure</w:t>
      </w:r>
      <w:bookmarkEnd w:id="32"/>
    </w:p>
    <w:p w14:paraId="4A614B3F" w14:textId="3F56EBE9" w:rsidR="00C05049" w:rsidRPr="00915C8C" w:rsidRDefault="00C05049" w:rsidP="00915C8C">
      <w:pPr>
        <w:spacing w:before="180"/>
      </w:pPr>
      <w:bookmarkStart w:id="33" w:name="_Toc102659361"/>
      <w:r w:rsidRPr="00915C8C">
        <w:t>Council will establish and maintain the Advisory Committee for a maximum term of the current council</w:t>
      </w:r>
      <w:r w:rsidR="0025576B">
        <w:t xml:space="preserve"> (to 2024)</w:t>
      </w:r>
      <w:r w:rsidRPr="00915C8C">
        <w:t xml:space="preserve">.  </w:t>
      </w:r>
    </w:p>
    <w:p w14:paraId="238568BA" w14:textId="77777777" w:rsidR="00724083" w:rsidRDefault="00C05049" w:rsidP="00C05049">
      <w:pPr>
        <w:spacing w:before="180"/>
      </w:pPr>
      <w:r w:rsidRPr="008B3FF1">
        <w:t xml:space="preserve">Council appreciates that a </w:t>
      </w:r>
      <w:r>
        <w:t>c</w:t>
      </w:r>
      <w:r w:rsidRPr="008B3FF1">
        <w:t>ommittee may evolve and adapt to remain functional and relevant.</w:t>
      </w:r>
      <w:r>
        <w:t xml:space="preserve"> </w:t>
      </w:r>
    </w:p>
    <w:p w14:paraId="11908F6C" w14:textId="272DC1B4" w:rsidR="00C05049" w:rsidRPr="008B3FF1" w:rsidRDefault="00C05049" w:rsidP="00C05049">
      <w:pPr>
        <w:spacing w:before="180"/>
      </w:pPr>
      <w:r>
        <w:t xml:space="preserve">A pool of additional interested members will be established to help facilitate the work of the Committee through special projects </w:t>
      </w:r>
      <w:r w:rsidR="00724083">
        <w:t xml:space="preserve">and may also </w:t>
      </w:r>
      <w:r>
        <w:t>replace outgoing members.</w:t>
      </w:r>
    </w:p>
    <w:p w14:paraId="76AC719A" w14:textId="216CE3CB" w:rsidR="00C05049" w:rsidRPr="00724083" w:rsidRDefault="00C05049" w:rsidP="00915C8C">
      <w:pPr>
        <w:spacing w:before="180"/>
      </w:pPr>
      <w:r w:rsidRPr="005F1AAC">
        <w:t xml:space="preserve">The Advisory Committee will comprise an appropriate membership to facilitate its functioning and the achievement of its purposes. </w:t>
      </w:r>
      <w:r w:rsidRPr="00724083">
        <w:t>The composition of the Committee will be as follows:</w:t>
      </w:r>
    </w:p>
    <w:p w14:paraId="508F0BB8" w14:textId="77777777" w:rsidR="00C05049" w:rsidRPr="00DE2820" w:rsidRDefault="00C05049" w:rsidP="00915C8C">
      <w:pPr>
        <w:pStyle w:val="Default"/>
        <w:numPr>
          <w:ilvl w:val="0"/>
          <w:numId w:val="37"/>
        </w:numPr>
        <w:spacing w:after="60"/>
        <w:rPr>
          <w:color w:val="auto"/>
          <w:sz w:val="22"/>
          <w:szCs w:val="22"/>
          <w:lang w:eastAsia="en-US"/>
        </w:rPr>
      </w:pPr>
      <w:r w:rsidRPr="00DE2820">
        <w:rPr>
          <w:color w:val="auto"/>
          <w:sz w:val="22"/>
          <w:szCs w:val="22"/>
          <w:lang w:eastAsia="en-US"/>
        </w:rPr>
        <w:lastRenderedPageBreak/>
        <w:t xml:space="preserve">Up </w:t>
      </w:r>
      <w:r w:rsidRPr="00DE2820">
        <w:rPr>
          <w:color w:val="000000" w:themeColor="text1"/>
          <w:sz w:val="22"/>
          <w:szCs w:val="22"/>
          <w:lang w:eastAsia="en-US"/>
        </w:rPr>
        <w:t xml:space="preserve">to </w:t>
      </w:r>
      <w:r>
        <w:rPr>
          <w:color w:val="000000" w:themeColor="text1"/>
          <w:sz w:val="22"/>
          <w:szCs w:val="22"/>
          <w:lang w:eastAsia="en-US"/>
        </w:rPr>
        <w:t xml:space="preserve">thirteen </w:t>
      </w:r>
      <w:r w:rsidRPr="00DE2820">
        <w:rPr>
          <w:color w:val="000000" w:themeColor="text1"/>
          <w:sz w:val="22"/>
          <w:szCs w:val="22"/>
          <w:lang w:eastAsia="en-US"/>
        </w:rPr>
        <w:t xml:space="preserve">members </w:t>
      </w:r>
      <w:r w:rsidRPr="00DE2820">
        <w:rPr>
          <w:color w:val="auto"/>
          <w:sz w:val="22"/>
          <w:szCs w:val="22"/>
          <w:lang w:eastAsia="en-US"/>
        </w:rPr>
        <w:t xml:space="preserve">appointed by Council, who are individuals reflective, as far as feasible, of the City’s diverse communities </w:t>
      </w:r>
      <w:r>
        <w:rPr>
          <w:color w:val="auto"/>
          <w:sz w:val="22"/>
          <w:szCs w:val="22"/>
          <w:lang w:eastAsia="en-US"/>
        </w:rPr>
        <w:t>and who meet the selection criteria</w:t>
      </w:r>
    </w:p>
    <w:p w14:paraId="1AC1658B" w14:textId="1E6A3855" w:rsidR="00C05049" w:rsidRPr="00DE2820" w:rsidRDefault="00C05049" w:rsidP="00915C8C">
      <w:pPr>
        <w:pStyle w:val="Default"/>
        <w:numPr>
          <w:ilvl w:val="0"/>
          <w:numId w:val="37"/>
        </w:numPr>
        <w:spacing w:after="60"/>
        <w:rPr>
          <w:color w:val="auto"/>
          <w:sz w:val="22"/>
          <w:szCs w:val="22"/>
          <w:lang w:eastAsia="en-US"/>
        </w:rPr>
      </w:pPr>
      <w:r w:rsidRPr="00DE2820">
        <w:rPr>
          <w:color w:val="auto"/>
          <w:sz w:val="22"/>
          <w:szCs w:val="22"/>
          <w:lang w:eastAsia="en-US"/>
        </w:rPr>
        <w:t>A Councillor appointed by the Council to act as a conduit to the current Council</w:t>
      </w:r>
    </w:p>
    <w:p w14:paraId="086134DB" w14:textId="77777777" w:rsidR="00C05049" w:rsidRDefault="00C05049" w:rsidP="00C05049">
      <w:pPr>
        <w:pStyle w:val="Default"/>
        <w:spacing w:after="60"/>
        <w:ind w:left="720"/>
        <w:rPr>
          <w:color w:val="auto"/>
          <w:sz w:val="22"/>
          <w:szCs w:val="22"/>
          <w:lang w:eastAsia="en-US"/>
        </w:rPr>
      </w:pPr>
    </w:p>
    <w:p w14:paraId="697A2FAB" w14:textId="77777777" w:rsidR="00C05049" w:rsidRPr="00915C8C" w:rsidRDefault="00C05049" w:rsidP="00915C8C">
      <w:pPr>
        <w:spacing w:before="180"/>
      </w:pPr>
      <w:r w:rsidRPr="00915C8C">
        <w:t>In consultation with the Committee, Council may co-opt members to the Committee, or any sub-committee established by the Committee</w:t>
      </w:r>
    </w:p>
    <w:p w14:paraId="7FBC9858" w14:textId="57BFB6A9" w:rsidR="0095377E" w:rsidRPr="00F976B8" w:rsidRDefault="00724083" w:rsidP="00C05049">
      <w:pPr>
        <w:pStyle w:val="Heading2"/>
      </w:pPr>
      <w:bookmarkStart w:id="34" w:name="_Toc110517341"/>
      <w:r>
        <w:t>Selection and appointment</w:t>
      </w:r>
      <w:bookmarkEnd w:id="34"/>
      <w:r>
        <w:t xml:space="preserve"> </w:t>
      </w:r>
      <w:bookmarkEnd w:id="33"/>
    </w:p>
    <w:p w14:paraId="12CF8BE4" w14:textId="77777777" w:rsidR="00724083" w:rsidRPr="00915C8C" w:rsidRDefault="00724083" w:rsidP="00915C8C">
      <w:pPr>
        <w:spacing w:before="180"/>
      </w:pPr>
      <w:bookmarkStart w:id="35" w:name="_Toc102659362"/>
      <w:r w:rsidRPr="00915C8C">
        <w:t xml:space="preserve">Community members of the Advisory Committee will be appointed by Council. </w:t>
      </w:r>
    </w:p>
    <w:p w14:paraId="0509B7C6" w14:textId="3F3665B2" w:rsidR="00724083" w:rsidRPr="00915C8C" w:rsidRDefault="00724083" w:rsidP="00915C8C">
      <w:pPr>
        <w:spacing w:before="180"/>
      </w:pPr>
      <w:r w:rsidRPr="00915C8C">
        <w:t>The Committee will nominate a Chair and Deputy Chair from among its members. The Chairperson will serve a one-year term, with the appointment renewable for additional consecutive terms (if required) and elected by the Committee.</w:t>
      </w:r>
    </w:p>
    <w:p w14:paraId="190CFD8E" w14:textId="2267F73F" w:rsidR="00724083" w:rsidRPr="00915C8C" w:rsidRDefault="00724083" w:rsidP="00915C8C">
      <w:pPr>
        <w:spacing w:before="180"/>
      </w:pPr>
      <w:r w:rsidRPr="00915C8C">
        <w:t xml:space="preserve">The Chair will chair committee meetings. In the Chair’s absence, the Deputy Chair or Councillor Representative will chair the meetings. The Councillor Representative, Chair or Deputy Chair are the authorised spokespersons for the committee. </w:t>
      </w:r>
    </w:p>
    <w:p w14:paraId="735C31B7" w14:textId="4B205172" w:rsidR="00C05049" w:rsidRPr="008B3FF1" w:rsidRDefault="00C05049" w:rsidP="00C05049">
      <w:pPr>
        <w:pStyle w:val="Default"/>
        <w:spacing w:after="100" w:afterAutospacing="1"/>
        <w:rPr>
          <w:color w:val="auto"/>
          <w:sz w:val="22"/>
          <w:lang w:eastAsia="en-US"/>
        </w:rPr>
      </w:pPr>
      <w:r w:rsidRPr="008B3FF1">
        <w:rPr>
          <w:color w:val="auto"/>
          <w:sz w:val="22"/>
          <w:lang w:eastAsia="en-US"/>
        </w:rPr>
        <w:t>If a member:</w:t>
      </w:r>
    </w:p>
    <w:p w14:paraId="32EC3EB4"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resigns from the Advisory Committee</w:t>
      </w:r>
    </w:p>
    <w:p w14:paraId="2C2E57BC"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fails to attend three consecutive meetings without providing apologies to the Chair and accepted by the Committee</w:t>
      </w:r>
    </w:p>
    <w:p w14:paraId="08E880B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 xml:space="preserve">is not able to attend at least 50% of meetings within a calendar year </w:t>
      </w:r>
    </w:p>
    <w:p w14:paraId="5A9DE56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is removed from the Committee by Council (after consultation with the Committee) for not acting in accordance with the principles stated herein</w:t>
      </w:r>
    </w:p>
    <w:p w14:paraId="7675CDB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was appointed to represent an external organisation but no longer represents that external organisation</w:t>
      </w:r>
    </w:p>
    <w:p w14:paraId="24C32821" w14:textId="3CA2464B" w:rsidR="00724083" w:rsidRPr="00915C8C" w:rsidRDefault="00C05049" w:rsidP="00915C8C">
      <w:pPr>
        <w:spacing w:before="180"/>
      </w:pPr>
      <w:r w:rsidRPr="00915C8C">
        <w:t xml:space="preserve">then a replacement Committee member may be co-opted from a pool of candidates approved by </w:t>
      </w:r>
      <w:r w:rsidR="0025576B" w:rsidRPr="00915C8C">
        <w:t>Council or</w:t>
      </w:r>
      <w:r w:rsidRPr="00915C8C">
        <w:t xml:space="preserve"> appointed by Council following</w:t>
      </w:r>
      <w:r w:rsidR="00724083" w:rsidRPr="00915C8C">
        <w:t xml:space="preserve"> public advertisement and recommendation by the Committee.</w:t>
      </w:r>
    </w:p>
    <w:p w14:paraId="46E8AA92" w14:textId="303D5149" w:rsidR="00C05049" w:rsidRPr="00915C8C" w:rsidRDefault="00C05049" w:rsidP="00915C8C">
      <w:pPr>
        <w:spacing w:before="180"/>
      </w:pPr>
      <w:r w:rsidRPr="00915C8C">
        <w:t>During the life of the Advisory Committee, Council may choose to increase the membership of the Committee.</w:t>
      </w:r>
    </w:p>
    <w:p w14:paraId="324E5D17" w14:textId="6756EC63" w:rsidR="005615EA" w:rsidRPr="00F976B8" w:rsidRDefault="00A9777F" w:rsidP="00724083">
      <w:pPr>
        <w:pStyle w:val="Heading2"/>
      </w:pPr>
      <w:bookmarkStart w:id="36" w:name="_Toc102659363"/>
      <w:bookmarkStart w:id="37" w:name="_Toc110517342"/>
      <w:bookmarkEnd w:id="35"/>
      <w:r>
        <w:t>Meetings</w:t>
      </w:r>
      <w:bookmarkEnd w:id="36"/>
      <w:bookmarkEnd w:id="37"/>
    </w:p>
    <w:p w14:paraId="1FE74690" w14:textId="77777777" w:rsidR="00C05049" w:rsidRPr="00915C8C" w:rsidRDefault="00C05049" w:rsidP="00915C8C">
      <w:pPr>
        <w:spacing w:before="180"/>
      </w:pPr>
      <w:bookmarkStart w:id="38" w:name="_Toc102659364"/>
      <w:bookmarkStart w:id="39" w:name="_Hlk30750182"/>
      <w:bookmarkStart w:id="40" w:name="_Toc30603558"/>
      <w:bookmarkStart w:id="41" w:name="_Hlk30586667"/>
      <w:bookmarkStart w:id="42" w:name="_Hlk30750141"/>
      <w:r w:rsidRPr="00915C8C">
        <w:t xml:space="preserve">The Chair of the Advisory Committee will be appointed by the Committee. The first meeting of the Advisory Committee will be convened by the Chair at the earliest opportunity after the Committee’s appointment by Council. Meetings should be scheduled in advance and desirably recorded in a forward meeting program to give each member the best possible opportunity to participate. </w:t>
      </w:r>
    </w:p>
    <w:p w14:paraId="068AC7B3" w14:textId="77777777" w:rsidR="00C05049" w:rsidRPr="00915C8C" w:rsidRDefault="00C05049" w:rsidP="00915C8C">
      <w:pPr>
        <w:spacing w:before="180"/>
      </w:pPr>
      <w:r w:rsidRPr="00915C8C">
        <w:lastRenderedPageBreak/>
        <w:t>The Advisory Committee will initially meet monthly. After twelve months the Advisory Committee will review its requirements with the option to meet bi-monthly.</w:t>
      </w:r>
    </w:p>
    <w:p w14:paraId="151BD926" w14:textId="77777777" w:rsidR="00C05049" w:rsidRPr="00915C8C" w:rsidRDefault="00C05049" w:rsidP="00915C8C">
      <w:pPr>
        <w:spacing w:before="180"/>
      </w:pPr>
      <w:r w:rsidRPr="00915C8C">
        <w:t>The quorum for a meeting will be half the number of members plus one.</w:t>
      </w:r>
    </w:p>
    <w:p w14:paraId="3E797908" w14:textId="243A0262" w:rsidR="00A0600E" w:rsidRDefault="00C05049" w:rsidP="00724083">
      <w:pPr>
        <w:pStyle w:val="Heading2"/>
      </w:pPr>
      <w:bookmarkStart w:id="43" w:name="_Toc110517343"/>
      <w:bookmarkEnd w:id="38"/>
      <w:r>
        <w:t>Conduct principles</w:t>
      </w:r>
      <w:bookmarkEnd w:id="43"/>
    </w:p>
    <w:p w14:paraId="43F5AA9E" w14:textId="77777777" w:rsidR="00C05049" w:rsidRPr="008B3FF1" w:rsidRDefault="00C05049" w:rsidP="00C05049">
      <w:pPr>
        <w:pStyle w:val="Default"/>
        <w:spacing w:after="100" w:afterAutospacing="1"/>
        <w:rPr>
          <w:color w:val="auto"/>
          <w:sz w:val="22"/>
          <w:lang w:eastAsia="en-US"/>
        </w:rPr>
      </w:pPr>
      <w:r w:rsidRPr="008B3FF1">
        <w:rPr>
          <w:color w:val="auto"/>
          <w:sz w:val="22"/>
          <w:lang w:eastAsia="en-US"/>
        </w:rPr>
        <w:t>Committee members are expected to:</w:t>
      </w:r>
    </w:p>
    <w:p w14:paraId="429F50A8" w14:textId="77777777" w:rsidR="00C05049" w:rsidRPr="008B3FF1" w:rsidRDefault="00C05049" w:rsidP="00915C8C">
      <w:pPr>
        <w:pStyle w:val="NormalBullets"/>
        <w:numPr>
          <w:ilvl w:val="0"/>
          <w:numId w:val="40"/>
        </w:numPr>
      </w:pPr>
      <w:r w:rsidRPr="008B3FF1">
        <w:t>actively participate in Committee discussions and offer their opinions and views</w:t>
      </w:r>
    </w:p>
    <w:p w14:paraId="74E60E07" w14:textId="77777777" w:rsidR="00C05049" w:rsidRPr="008B3FF1" w:rsidRDefault="00C05049" w:rsidP="00915C8C">
      <w:pPr>
        <w:pStyle w:val="NormalBullets"/>
        <w:numPr>
          <w:ilvl w:val="0"/>
          <w:numId w:val="40"/>
        </w:numPr>
      </w:pPr>
      <w:r w:rsidRPr="008B3FF1">
        <w:t xml:space="preserve">treat all persons with respect and have due regard to the opinions, </w:t>
      </w:r>
      <w:proofErr w:type="gramStart"/>
      <w:r w:rsidRPr="008B3FF1">
        <w:t>rights</w:t>
      </w:r>
      <w:proofErr w:type="gramEnd"/>
      <w:r w:rsidRPr="008B3FF1">
        <w:t xml:space="preserve"> and responsibilities of others</w:t>
      </w:r>
    </w:p>
    <w:p w14:paraId="38B509F2" w14:textId="77777777" w:rsidR="00C05049" w:rsidRPr="008B3FF1" w:rsidRDefault="00C05049" w:rsidP="00915C8C">
      <w:pPr>
        <w:pStyle w:val="NormalBullets"/>
        <w:numPr>
          <w:ilvl w:val="0"/>
          <w:numId w:val="40"/>
        </w:numPr>
      </w:pPr>
      <w:r w:rsidRPr="008B3FF1">
        <w:t>act with integrity</w:t>
      </w:r>
    </w:p>
    <w:p w14:paraId="144B55DE" w14:textId="77777777" w:rsidR="00C05049" w:rsidRPr="008B3FF1" w:rsidRDefault="00C05049" w:rsidP="00915C8C">
      <w:pPr>
        <w:pStyle w:val="NormalBullets"/>
        <w:numPr>
          <w:ilvl w:val="0"/>
          <w:numId w:val="40"/>
        </w:numPr>
      </w:pPr>
      <w:r w:rsidRPr="008B3FF1">
        <w:t>attend each meeting where practical</w:t>
      </w:r>
      <w:r>
        <w:t xml:space="preserve"> (and attend at least 50% of meetings in person or online in any calendar year)</w:t>
      </w:r>
    </w:p>
    <w:p w14:paraId="2929EE08" w14:textId="77777777" w:rsidR="00C05049" w:rsidRDefault="00C05049" w:rsidP="00915C8C">
      <w:pPr>
        <w:pStyle w:val="NormalBullets"/>
        <w:numPr>
          <w:ilvl w:val="0"/>
          <w:numId w:val="40"/>
        </w:numPr>
      </w:pPr>
      <w:r w:rsidRPr="008B3FF1">
        <w:t>avoid conflicts of interest and the releasing of confidential information</w:t>
      </w:r>
    </w:p>
    <w:p w14:paraId="489D6E37" w14:textId="77777777" w:rsidR="00C05049" w:rsidRPr="00915C8C" w:rsidRDefault="00C05049" w:rsidP="00915C8C">
      <w:pPr>
        <w:spacing w:before="180"/>
      </w:pPr>
      <w:r w:rsidRPr="00915C8C">
        <w:t xml:space="preserve">The </w:t>
      </w:r>
      <w:proofErr w:type="gramStart"/>
      <w:r w:rsidRPr="00915C8C">
        <w:t>Mayor</w:t>
      </w:r>
      <w:proofErr w:type="gramEnd"/>
      <w:r w:rsidRPr="00915C8C">
        <w:t xml:space="preserve"> is Council’s primary media spokesperson and the Deputy Mayor is the back-up spokesperson. The CEO is Council spokesperson on Council matters. </w:t>
      </w:r>
      <w:bookmarkStart w:id="44" w:name="_Hlk27573016"/>
      <w:r w:rsidRPr="00915C8C">
        <w:t>It is against Council policy for Advisory Committee members to speak directly with the media on Council issues unless this has been cleared by the Council’s Media Advisor and endorsed by the Committee.</w:t>
      </w:r>
    </w:p>
    <w:bookmarkEnd w:id="44"/>
    <w:p w14:paraId="5A9A0E7E" w14:textId="77777777" w:rsidR="00C05049" w:rsidRPr="00915C8C" w:rsidRDefault="00C05049" w:rsidP="00915C8C">
      <w:pPr>
        <w:spacing w:before="180"/>
      </w:pPr>
      <w:r w:rsidRPr="00915C8C">
        <w:t>Committee member accountability:</w:t>
      </w:r>
    </w:p>
    <w:p w14:paraId="632AE1CC" w14:textId="77777777" w:rsidR="00C05049" w:rsidRPr="0020399F" w:rsidRDefault="00C05049" w:rsidP="00915C8C">
      <w:pPr>
        <w:pStyle w:val="NormalBullets"/>
        <w:numPr>
          <w:ilvl w:val="0"/>
          <w:numId w:val="41"/>
        </w:numPr>
      </w:pPr>
      <w:r w:rsidRPr="0020399F">
        <w:t>Have an active role in communicating community views to the Committee as appropriate</w:t>
      </w:r>
    </w:p>
    <w:p w14:paraId="7F2529C5" w14:textId="77777777" w:rsidR="00C05049" w:rsidRPr="0020399F" w:rsidRDefault="00C05049" w:rsidP="00915C8C">
      <w:pPr>
        <w:pStyle w:val="NormalBullets"/>
        <w:numPr>
          <w:ilvl w:val="0"/>
          <w:numId w:val="41"/>
        </w:numPr>
      </w:pPr>
      <w:r w:rsidRPr="0020399F">
        <w:t>Participate in discussions at monthly meetings</w:t>
      </w:r>
    </w:p>
    <w:p w14:paraId="4FC06287" w14:textId="77777777" w:rsidR="00C05049" w:rsidRPr="0020399F" w:rsidRDefault="00C05049" w:rsidP="00915C8C">
      <w:pPr>
        <w:pStyle w:val="NormalBullets"/>
        <w:numPr>
          <w:ilvl w:val="0"/>
          <w:numId w:val="41"/>
        </w:numPr>
      </w:pPr>
      <w:r w:rsidRPr="0020399F">
        <w:t>When speaking publicly on issues on behalf of the Committee, will not present their own personal opinions</w:t>
      </w:r>
    </w:p>
    <w:p w14:paraId="6D4756DA" w14:textId="77777777" w:rsidR="007F2BE1" w:rsidRDefault="00C05049" w:rsidP="00915C8C">
      <w:pPr>
        <w:pStyle w:val="NormalBullets"/>
        <w:numPr>
          <w:ilvl w:val="0"/>
          <w:numId w:val="41"/>
        </w:numPr>
      </w:pPr>
      <w:r w:rsidRPr="0020399F">
        <w:t>Have the endorsement of the Committee before making public statements or announcements</w:t>
      </w:r>
    </w:p>
    <w:p w14:paraId="429C72C0" w14:textId="59949B3F" w:rsidR="00C05049" w:rsidRDefault="00915C8C" w:rsidP="00724083">
      <w:pPr>
        <w:pStyle w:val="Heading2"/>
      </w:pPr>
      <w:bookmarkStart w:id="45" w:name="_Toc110517344"/>
      <w:r>
        <w:rPr>
          <w:rFonts w:eastAsiaTheme="minorHAnsi"/>
        </w:rPr>
        <w:t>C</w:t>
      </w:r>
      <w:r w:rsidR="00C05049" w:rsidRPr="00C05049">
        <w:rPr>
          <w:rFonts w:eastAsiaTheme="majorEastAsia"/>
        </w:rPr>
        <w:t>ommittee operation</w:t>
      </w:r>
      <w:bookmarkEnd w:id="45"/>
      <w:r w:rsidR="00C05049" w:rsidRPr="00C05049">
        <w:rPr>
          <w:rFonts w:eastAsiaTheme="majorEastAsia"/>
        </w:rPr>
        <w:t xml:space="preserve"> </w:t>
      </w:r>
    </w:p>
    <w:p w14:paraId="0526FFE1" w14:textId="77777777" w:rsidR="00C05049" w:rsidRPr="00915C8C" w:rsidRDefault="00C05049" w:rsidP="00915C8C">
      <w:pPr>
        <w:spacing w:before="180"/>
      </w:pPr>
      <w:r w:rsidRPr="00915C8C">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14:paraId="44331A81" w14:textId="77777777" w:rsidR="00C05049" w:rsidRPr="00915C8C" w:rsidRDefault="00C05049" w:rsidP="00915C8C">
      <w:pPr>
        <w:spacing w:before="180"/>
      </w:pPr>
      <w:r w:rsidRPr="00915C8C">
        <w:t xml:space="preserve">The Advisory Committee is to </w:t>
      </w:r>
      <w:proofErr w:type="gramStart"/>
      <w:r w:rsidRPr="00915C8C">
        <w:t>operate at all times</w:t>
      </w:r>
      <w:proofErr w:type="gramEnd"/>
      <w:r w:rsidRPr="00915C8C">
        <w:t xml:space="preserve"> in accordance with its Terms of Reference. The Committee has no delegated powers but may provide advice in line with the Terms of Reference. Neither the Committee, nor its members, may speak on behalf of Council.  </w:t>
      </w:r>
    </w:p>
    <w:p w14:paraId="70CB7AC4" w14:textId="77777777" w:rsidR="001B33CF" w:rsidRDefault="001B33CF" w:rsidP="00915C8C">
      <w:pPr>
        <w:spacing w:before="180"/>
      </w:pPr>
    </w:p>
    <w:p w14:paraId="778C9071" w14:textId="484A988F" w:rsidR="00C05049" w:rsidRPr="00915C8C" w:rsidRDefault="00C05049" w:rsidP="00915C8C">
      <w:pPr>
        <w:spacing w:before="180"/>
      </w:pPr>
      <w:r w:rsidRPr="00915C8C">
        <w:lastRenderedPageBreak/>
        <w:t xml:space="preserve">Action Plan: </w:t>
      </w:r>
    </w:p>
    <w:p w14:paraId="668E2720" w14:textId="08D3D060" w:rsidR="00C05049" w:rsidRPr="00915C8C" w:rsidRDefault="00C05049" w:rsidP="00915C8C">
      <w:pPr>
        <w:spacing w:before="180"/>
      </w:pPr>
      <w:r w:rsidRPr="00915C8C">
        <w:t>The Committee will hold an annual planning session to review achievements and prioritise a</w:t>
      </w:r>
      <w:r w:rsidR="001734F6" w:rsidRPr="00915C8C">
        <w:t xml:space="preserve">n action </w:t>
      </w:r>
      <w:r w:rsidRPr="00915C8C">
        <w:t xml:space="preserve">work plan for the coming year. An Annual Report will be presented to Council. </w:t>
      </w:r>
    </w:p>
    <w:p w14:paraId="767FDC00" w14:textId="77777777" w:rsidR="00C05049" w:rsidRPr="00915C8C" w:rsidRDefault="00C05049" w:rsidP="00915C8C">
      <w:pPr>
        <w:spacing w:before="180"/>
      </w:pPr>
      <w:r w:rsidRPr="00915C8C">
        <w:t>The Committee may set up working groups/portfolio groups as required, as ad hoc sub-committees.</w:t>
      </w:r>
    </w:p>
    <w:p w14:paraId="36EA85BE" w14:textId="782B7809" w:rsidR="00C05049" w:rsidRDefault="001734F6" w:rsidP="00724083">
      <w:pPr>
        <w:pStyle w:val="Heading2"/>
      </w:pPr>
      <w:bookmarkStart w:id="46" w:name="_Toc110517345"/>
      <w:r>
        <w:t>Remuneration</w:t>
      </w:r>
      <w:bookmarkEnd w:id="46"/>
    </w:p>
    <w:p w14:paraId="28678B55" w14:textId="0D1EB3F3" w:rsidR="001734F6" w:rsidRPr="00915C8C" w:rsidRDefault="001734F6" w:rsidP="00915C8C">
      <w:pPr>
        <w:spacing w:before="180"/>
      </w:pPr>
      <w:r w:rsidRPr="00915C8C">
        <w:t>No remuneration will be paid to Advisory Committee members however Council may decide to reimburse Committee members for some out-of-pocket expenses.</w:t>
      </w:r>
    </w:p>
    <w:p w14:paraId="36A8F1D9" w14:textId="392E4890" w:rsidR="001734F6" w:rsidRDefault="001734F6" w:rsidP="00724083">
      <w:pPr>
        <w:pStyle w:val="Heading2"/>
      </w:pPr>
      <w:bookmarkStart w:id="47" w:name="_Toc110517346"/>
      <w:r>
        <w:t>Declaration of interests</w:t>
      </w:r>
      <w:bookmarkEnd w:id="47"/>
    </w:p>
    <w:p w14:paraId="36DE7ECC" w14:textId="77777777" w:rsidR="001734F6" w:rsidRPr="00915C8C" w:rsidRDefault="001734F6" w:rsidP="00915C8C">
      <w:pPr>
        <w:spacing w:before="180"/>
      </w:pPr>
      <w:r w:rsidRPr="00915C8C">
        <w:t>If a member believes they have a conflict of interest in a matter before the Advisory Committee, then that member must declare their interest and not partake in any discussion or decision on the matter. The declaration will be recorded in the minutes of the meeting. A person nominated or appointed by Council to an Advisory Committee of Council and for which they receive no remuneration, would not normally have a conflict of interest. However, a person will have a conflict of interest if they have a personal or private interest that might compromise their ability to act in the public interest.</w:t>
      </w:r>
    </w:p>
    <w:p w14:paraId="3FA29E2B" w14:textId="4E82D460" w:rsidR="001734F6" w:rsidRDefault="001734F6" w:rsidP="00724083">
      <w:pPr>
        <w:pStyle w:val="Heading2"/>
      </w:pPr>
      <w:bookmarkStart w:id="48" w:name="_Toc110517347"/>
      <w:r>
        <w:t>Resourcing</w:t>
      </w:r>
      <w:bookmarkEnd w:id="48"/>
      <w:r>
        <w:t xml:space="preserve"> </w:t>
      </w:r>
    </w:p>
    <w:p w14:paraId="4778D45C" w14:textId="77777777" w:rsidR="001734F6" w:rsidRPr="00915C8C" w:rsidRDefault="001734F6" w:rsidP="00915C8C">
      <w:pPr>
        <w:spacing w:before="180"/>
      </w:pPr>
      <w:r w:rsidRPr="00915C8C">
        <w:t xml:space="preserve">City of Port Phillip staff nominated by management will support the Advisory Committee.  Other Port Phillip staff will attend the meetings to assist the Committee as required. </w:t>
      </w:r>
    </w:p>
    <w:p w14:paraId="01779D13" w14:textId="77777777" w:rsidR="001734F6" w:rsidRPr="00915C8C" w:rsidRDefault="001734F6" w:rsidP="00915C8C">
      <w:pPr>
        <w:spacing w:before="180"/>
      </w:pPr>
      <w:r w:rsidRPr="00915C8C">
        <w:t>The nominated Council officer will prepare agenda papers for meetings (with the agreement of the Chair).  Agendas and supporting material will be circulated three clear working days prior to meetings to ensure a reasonable opportunity to read the meeting papers. At all times, the nominated Council officer remains under the direction of their General Manager.</w:t>
      </w:r>
    </w:p>
    <w:p w14:paraId="64D19899" w14:textId="77777777" w:rsidR="001734F6" w:rsidRPr="00915C8C" w:rsidRDefault="001734F6" w:rsidP="00915C8C">
      <w:pPr>
        <w:spacing w:before="180"/>
      </w:pPr>
      <w:r w:rsidRPr="00915C8C">
        <w:t>The nominated Council Officer will:</w:t>
      </w:r>
    </w:p>
    <w:p w14:paraId="57D81659"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 xml:space="preserve">In consultation with the Chair communicate to review, </w:t>
      </w:r>
      <w:proofErr w:type="gramStart"/>
      <w:r w:rsidRPr="00915C8C">
        <w:rPr>
          <w:szCs w:val="24"/>
        </w:rPr>
        <w:t>approve</w:t>
      </w:r>
      <w:proofErr w:type="gramEnd"/>
      <w:r w:rsidRPr="00915C8C">
        <w:rPr>
          <w:szCs w:val="24"/>
        </w:rPr>
        <w:t xml:space="preserve"> and prepare the minutes for the immediate past meeting, and the agenda for the next monthly meeting</w:t>
      </w:r>
    </w:p>
    <w:p w14:paraId="17DE47CD"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 xml:space="preserve">Distribute agendas, </w:t>
      </w:r>
      <w:proofErr w:type="gramStart"/>
      <w:r w:rsidRPr="00915C8C">
        <w:rPr>
          <w:szCs w:val="24"/>
        </w:rPr>
        <w:t>minutes</w:t>
      </w:r>
      <w:proofErr w:type="gramEnd"/>
      <w:r w:rsidRPr="00915C8C">
        <w:rPr>
          <w:szCs w:val="24"/>
        </w:rPr>
        <w:t xml:space="preserve"> and papers to committee members</w:t>
      </w:r>
    </w:p>
    <w:p w14:paraId="4575336D"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Be the contact person at Council for the committee</w:t>
      </w:r>
    </w:p>
    <w:p w14:paraId="3C42C007"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Maintain electronically a register of committee members, their date of appointment, or reappointment, official positions held as a committee member</w:t>
      </w:r>
    </w:p>
    <w:p w14:paraId="67CDA7CE"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Advise committee members of term completion dates and their eligibility for reappointment as relevant.</w:t>
      </w:r>
    </w:p>
    <w:p w14:paraId="0C1A3D1F" w14:textId="33EEF540" w:rsidR="001734F6" w:rsidRPr="001734F6" w:rsidRDefault="001734F6" w:rsidP="00724083">
      <w:pPr>
        <w:pStyle w:val="Heading2"/>
      </w:pPr>
      <w:bookmarkStart w:id="49" w:name="_Toc110517348"/>
      <w:r>
        <w:lastRenderedPageBreak/>
        <w:t>Feedback to Council</w:t>
      </w:r>
      <w:bookmarkEnd w:id="49"/>
      <w:r>
        <w:t xml:space="preserve"> </w:t>
      </w:r>
    </w:p>
    <w:p w14:paraId="2646AF51" w14:textId="77777777" w:rsidR="001734F6" w:rsidRPr="00915C8C" w:rsidRDefault="001734F6" w:rsidP="00915C8C">
      <w:pPr>
        <w:spacing w:before="180"/>
      </w:pPr>
      <w:bookmarkStart w:id="50" w:name="_Toc30603559"/>
      <w:bookmarkStart w:id="51" w:name="_Toc102659365"/>
      <w:r w:rsidRPr="00915C8C">
        <w:t>The business conducted at each meeting will be recorded in the minutes and copies of the minutes will be promptly distributed to Advisory Committee members. Councillors and the Council’s executive team will be provided with minutes when requested. Council may request a formal report from the Committee.</w:t>
      </w:r>
    </w:p>
    <w:p w14:paraId="722CC342" w14:textId="4AE86295" w:rsidR="001734F6" w:rsidRDefault="001734F6" w:rsidP="00724083">
      <w:pPr>
        <w:pStyle w:val="Heading2"/>
      </w:pPr>
      <w:bookmarkStart w:id="52" w:name="_Toc110517349"/>
      <w:r w:rsidRPr="001734F6">
        <w:t>Communication</w:t>
      </w:r>
      <w:bookmarkEnd w:id="52"/>
    </w:p>
    <w:p w14:paraId="7046B1F6" w14:textId="77777777" w:rsidR="001734F6" w:rsidRPr="00915C8C" w:rsidRDefault="001734F6" w:rsidP="00915C8C">
      <w:pPr>
        <w:spacing w:before="180"/>
      </w:pPr>
      <w:r w:rsidRPr="00915C8C">
        <w:t>Council officers are responsible for ensuring that Advisory Committee members are advised of:</w:t>
      </w:r>
    </w:p>
    <w:p w14:paraId="6326186F"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 xml:space="preserve">progress or outcomes of any feedback provided by the </w:t>
      </w:r>
      <w:r>
        <w:rPr>
          <w:color w:val="auto"/>
          <w:sz w:val="22"/>
          <w:lang w:eastAsia="en-US"/>
        </w:rPr>
        <w:t>Advisory</w:t>
      </w:r>
      <w:r w:rsidRPr="008B3FF1">
        <w:rPr>
          <w:color w:val="auto"/>
          <w:sz w:val="22"/>
          <w:lang w:eastAsia="en-US"/>
        </w:rPr>
        <w:t xml:space="preserve"> Committee</w:t>
      </w:r>
    </w:p>
    <w:p w14:paraId="47845415"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 xml:space="preserve">dates of Council meetings considering matters relevant to the work of the </w:t>
      </w:r>
      <w:r>
        <w:rPr>
          <w:color w:val="auto"/>
          <w:sz w:val="22"/>
          <w:lang w:eastAsia="en-US"/>
        </w:rPr>
        <w:t xml:space="preserve">Advisory </w:t>
      </w:r>
      <w:r w:rsidRPr="008B3FF1">
        <w:rPr>
          <w:color w:val="auto"/>
          <w:sz w:val="22"/>
          <w:lang w:eastAsia="en-US"/>
        </w:rPr>
        <w:t>Committee</w:t>
      </w:r>
    </w:p>
    <w:p w14:paraId="3A9A89D6"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any Council report or Council decision relevant to the Committee’s work.</w:t>
      </w:r>
    </w:p>
    <w:bookmarkEnd w:id="50"/>
    <w:bookmarkEnd w:id="51"/>
    <w:bookmarkEnd w:id="21"/>
    <w:bookmarkEnd w:id="39"/>
    <w:bookmarkEnd w:id="40"/>
    <w:bookmarkEnd w:id="41"/>
    <w:bookmarkEnd w:id="42"/>
    <w:sectPr w:rsidR="001734F6" w:rsidRPr="008B3FF1" w:rsidSect="005E5280">
      <w:headerReference w:type="even" r:id="rId12"/>
      <w:headerReference w:type="default" r:id="rId13"/>
      <w:footerReference w:type="even" r:id="rId14"/>
      <w:footerReference w:type="default" r:id="rId15"/>
      <w:headerReference w:type="first" r:id="rId16"/>
      <w:type w:val="continuous"/>
      <w:pgSz w:w="11906" w:h="16838"/>
      <w:pgMar w:top="2552"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CD96" w14:textId="77777777" w:rsidR="00657E24" w:rsidRDefault="00657E24" w:rsidP="00257DF2">
      <w:r>
        <w:separator/>
      </w:r>
    </w:p>
    <w:p w14:paraId="0CEAE0BE" w14:textId="77777777" w:rsidR="00657E24" w:rsidRDefault="00657E24"/>
  </w:endnote>
  <w:endnote w:type="continuationSeparator" w:id="0">
    <w:p w14:paraId="422A5361" w14:textId="77777777" w:rsidR="00657E24" w:rsidRDefault="00657E24" w:rsidP="00257DF2">
      <w:r>
        <w:continuationSeparator/>
      </w:r>
    </w:p>
    <w:p w14:paraId="6CCD7DF0" w14:textId="77777777" w:rsidR="00657E24" w:rsidRDefault="00657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7728"/>
      <w:docPartObj>
        <w:docPartGallery w:val="Page Numbers (Bottom of Page)"/>
        <w:docPartUnique/>
      </w:docPartObj>
    </w:sdtPr>
    <w:sdtEndPr>
      <w:rPr>
        <w:sz w:val="20"/>
        <w:szCs w:val="20"/>
      </w:rPr>
    </w:sdtEndPr>
    <w:sdtContent>
      <w:p w14:paraId="727D3F80"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EndPr/>
    <w:sdtContent>
      <w:p w14:paraId="193B3B81"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1B66" w14:textId="77777777" w:rsidR="00657E24" w:rsidRDefault="00657E24" w:rsidP="00257DF2">
      <w:r>
        <w:separator/>
      </w:r>
    </w:p>
    <w:p w14:paraId="5D632212" w14:textId="77777777" w:rsidR="00657E24" w:rsidRDefault="00657E24"/>
  </w:footnote>
  <w:footnote w:type="continuationSeparator" w:id="0">
    <w:p w14:paraId="22D7421D" w14:textId="77777777" w:rsidR="00657E24" w:rsidRDefault="00657E24" w:rsidP="00257DF2">
      <w:r>
        <w:continuationSeparator/>
      </w:r>
    </w:p>
    <w:p w14:paraId="3710233C" w14:textId="77777777" w:rsidR="00657E24" w:rsidRDefault="00657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84B" w14:textId="5E6D3710" w:rsidR="00ED3D2D" w:rsidRPr="00C05049" w:rsidRDefault="00ED428A" w:rsidP="00ED428A">
    <w:pPr>
      <w:tabs>
        <w:tab w:val="center" w:pos="4819"/>
      </w:tabs>
      <w:rPr>
        <w:color w:val="FFFFFF" w:themeColor="background1"/>
      </w:rPr>
    </w:pPr>
    <w:r w:rsidRPr="00ED428A">
      <w:rPr>
        <w:noProof/>
        <w:color w:val="FFFFFF" w:themeColor="background1"/>
        <w:vertAlign w:val="subscript"/>
      </w:rPr>
      <w:drawing>
        <wp:anchor distT="0" distB="0" distL="114300" distR="114300" simplePos="0" relativeHeight="251655680" behindDoc="1" locked="1" layoutInCell="1" allowOverlap="1" wp14:anchorId="7E6FC1B6" wp14:editId="20675D54">
          <wp:simplePos x="0" y="0"/>
          <wp:positionH relativeFrom="page">
            <wp:posOffset>0</wp:posOffset>
          </wp:positionH>
          <wp:positionV relativeFrom="page">
            <wp:posOffset>-180340</wp:posOffset>
          </wp:positionV>
          <wp:extent cx="15120000" cy="1436400"/>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20000" cy="1436400"/>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 xml:space="preserve">City of Port Phillip </w:t>
    </w:r>
    <w:r w:rsidR="00C05049" w:rsidRPr="006D1131">
      <w:rPr>
        <w:b/>
        <w:bCs/>
        <w:color w:val="FFFFFF" w:themeColor="background1"/>
      </w:rPr>
      <w:t xml:space="preserve">Multicultural Advisory Committee </w:t>
    </w:r>
    <w:r w:rsidR="001B65AC" w:rsidRPr="006D1131">
      <w:rPr>
        <w:b/>
        <w:bCs/>
        <w:color w:val="FFFFFF" w:themeColor="background1"/>
      </w:rPr>
      <w:t>Terms of Reference</w:t>
    </w:r>
    <w:r w:rsidR="00C05049" w:rsidRPr="006D1131">
      <w:rPr>
        <w:b/>
        <w:bCs/>
        <w:color w:val="FFFFFF" w:themeColor="background1"/>
      </w:rPr>
      <w:t xml:space="preserve"> </w:t>
    </w:r>
    <w:r w:rsidR="00C05049" w:rsidRPr="006D1131">
      <w:rPr>
        <w:color w:val="FFFFFF" w:themeColor="background1"/>
      </w:rPr>
      <w:t>2022-24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22AE" w14:textId="566E3ED4" w:rsidR="00ED3D2D" w:rsidRPr="006D1131" w:rsidRDefault="00B56921" w:rsidP="006D1131">
    <w:pPr>
      <w:tabs>
        <w:tab w:val="center" w:pos="4819"/>
      </w:tabs>
      <w:rPr>
        <w:b/>
        <w:bCs/>
      </w:rPr>
    </w:pPr>
    <w:r>
      <w:rPr>
        <w:color w:val="FFFFFF" w:themeColor="background1"/>
      </w:rPr>
      <w:t>C</w:t>
    </w:r>
    <w:r w:rsidRPr="00ED428A">
      <w:rPr>
        <w:color w:val="FFFFFF" w:themeColor="background1"/>
      </w:rPr>
      <w:t>ity of Port Phillip</w:t>
    </w:r>
    <w:r w:rsidR="005E5280" w:rsidRPr="00ED428A">
      <w:rPr>
        <w:noProof/>
        <w:color w:val="FFFFFF" w:themeColor="background1"/>
        <w:vertAlign w:val="subscript"/>
      </w:rPr>
      <w:drawing>
        <wp:anchor distT="0" distB="0" distL="114300" distR="114300" simplePos="0" relativeHeight="251658752" behindDoc="1" locked="1" layoutInCell="1" allowOverlap="1" wp14:anchorId="38741CE2" wp14:editId="5984DADF">
          <wp:simplePos x="0" y="0"/>
          <wp:positionH relativeFrom="page">
            <wp:align>right</wp:align>
          </wp:positionH>
          <wp:positionV relativeFrom="page">
            <wp:posOffset>-180340</wp:posOffset>
          </wp:positionV>
          <wp:extent cx="15119985" cy="1436370"/>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006D1131">
      <w:rPr>
        <w:color w:val="FFFFFF" w:themeColor="background1"/>
      </w:rPr>
      <w:t xml:space="preserve"> </w:t>
    </w:r>
    <w:r w:rsidR="006D1131" w:rsidRPr="006D1131">
      <w:rPr>
        <w:b/>
        <w:bCs/>
        <w:color w:val="FFFFFF" w:themeColor="background1"/>
      </w:rPr>
      <w:t>Multicultural Advisory Committee</w:t>
    </w:r>
    <w:r w:rsidR="006D1131">
      <w:rPr>
        <w:color w:val="FFFFFF" w:themeColor="background1"/>
      </w:rPr>
      <w:t xml:space="preserve"> </w:t>
    </w:r>
    <w:r w:rsidR="001B65AC">
      <w:rPr>
        <w:b/>
        <w:bCs/>
        <w:color w:val="FFFFFF" w:themeColor="background1"/>
      </w:rPr>
      <w:t>Terms of Reference</w:t>
    </w:r>
    <w:r w:rsidR="006D1131">
      <w:rPr>
        <w:b/>
        <w:bCs/>
        <w:color w:val="FFFFFF" w:themeColor="background1"/>
      </w:rPr>
      <w:t xml:space="preserve"> </w:t>
    </w:r>
    <w:r w:rsidR="006D1131" w:rsidRPr="006D1131">
      <w:rPr>
        <w:color w:val="FFFFFF" w:themeColor="background1"/>
      </w:rPr>
      <w:t>2022-24</w:t>
    </w:r>
    <w:r w:rsidR="006D1131">
      <w:rPr>
        <w:color w:val="FFFFFF" w:themeColor="background1"/>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78BC" w14:textId="37981E40" w:rsidR="006733DC" w:rsidRDefault="00CA49C8" w:rsidP="00493EC9">
    <w:pPr>
      <w:tabs>
        <w:tab w:val="clear" w:pos="6300"/>
        <w:tab w:val="center" w:pos="4819"/>
      </w:tabs>
    </w:pPr>
    <w:sdt>
      <w:sdtPr>
        <w:rPr>
          <w:noProof/>
        </w:rPr>
        <w:id w:val="1704122765"/>
        <w:docPartObj>
          <w:docPartGallery w:val="Watermarks"/>
          <w:docPartUnique/>
        </w:docPartObj>
      </w:sdtPr>
      <w:sdtEndPr/>
      <w:sdtContent>
        <w:r>
          <w:rPr>
            <w:noProof/>
          </w:rPr>
          <w:pict w14:anchorId="5365F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7097">
      <w:rPr>
        <w:noProof/>
      </w:rPr>
      <w:drawing>
        <wp:anchor distT="0" distB="0" distL="114300" distR="114300" simplePos="0" relativeHeight="251657728" behindDoc="1" locked="0" layoutInCell="1" allowOverlap="1" wp14:anchorId="58CD95DF" wp14:editId="61FB6553">
          <wp:simplePos x="0" y="0"/>
          <wp:positionH relativeFrom="page">
            <wp:posOffset>1616</wp:posOffset>
          </wp:positionH>
          <wp:positionV relativeFrom="paragraph">
            <wp:posOffset>-818515</wp:posOffset>
          </wp:positionV>
          <wp:extent cx="7556767" cy="7127129"/>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
                  <a:stretch>
                    <a:fillRect/>
                  </a:stretch>
                </pic:blipFill>
                <pic:spPr>
                  <a:xfrm>
                    <a:off x="0" y="0"/>
                    <a:ext cx="7556767" cy="7127129"/>
                  </a:xfrm>
                  <a:prstGeom prst="rect">
                    <a:avLst/>
                  </a:prstGeom>
                </pic:spPr>
              </pic:pic>
            </a:graphicData>
          </a:graphic>
          <wp14:sizeRelH relativeFrom="margin">
            <wp14:pctWidth>0</wp14:pctWidth>
          </wp14:sizeRelH>
          <wp14:sizeRelV relativeFrom="margin">
            <wp14:pctHeight>0</wp14:pctHeight>
          </wp14:sizeRelV>
        </wp:anchor>
      </w:drawing>
    </w:r>
    <w:r w:rsidR="00493EC9">
      <w:rPr>
        <w:noProof/>
      </w:rPr>
      <mc:AlternateContent>
        <mc:Choice Requires="wps">
          <w:drawing>
            <wp:anchor distT="45720" distB="45720" distL="114300" distR="114300" simplePos="0" relativeHeight="251656704" behindDoc="1" locked="1" layoutInCell="1" allowOverlap="1" wp14:anchorId="046B0EC7" wp14:editId="1A2291CE">
              <wp:simplePos x="0" y="0"/>
              <wp:positionH relativeFrom="page">
                <wp:align>left</wp:align>
              </wp:positionH>
              <wp:positionV relativeFrom="page">
                <wp:posOffset>3916680</wp:posOffset>
              </wp:positionV>
              <wp:extent cx="7559675" cy="6777355"/>
              <wp:effectExtent l="0" t="0" r="317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777355"/>
                      </a:xfrm>
                      <a:prstGeom prst="rect">
                        <a:avLst/>
                      </a:prstGeom>
                      <a:solidFill>
                        <a:srgbClr val="FF00FF"/>
                      </a:solidFill>
                      <a:ln w="9525">
                        <a:noFill/>
                        <a:miter lim="800000"/>
                        <a:headEnd/>
                        <a:tailEnd/>
                      </a:ln>
                    </wps:spPr>
                    <wps:txbx>
                      <w:txbxContent>
                        <w:p w14:paraId="73191BF6" w14:textId="77777777" w:rsidR="005E5280" w:rsidRPr="005E5280" w:rsidRDefault="005E5280" w:rsidP="005E5280">
                          <w:pPr>
                            <w:jc w:val="center"/>
                            <w:rPr>
                              <w:color w:val="FFFFFF" w:themeColor="background1"/>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6B0EC7" id="_x0000_t202" coordsize="21600,21600" o:spt="202" path="m,l,21600r21600,l21600,xe">
              <v:stroke joinstyle="miter"/>
              <v:path gradientshapeok="t" o:connecttype="rect"/>
            </v:shapetype>
            <v:shape id="Text Box 2" o:spid="_x0000_s1026" type="#_x0000_t202" style="position:absolute;margin-left:0;margin-top:308.4pt;width:595.25pt;height:533.65pt;z-index:-25165977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" fillcolor="fuchsia" stroked="f">
              <v:textbox inset="0,0,0,0">
                <w:txbxContent>
                  <w:p w14:paraId="73191BF6" w14:textId="77777777" w:rsidR="005E5280" w:rsidRPr="005E5280" w:rsidRDefault="005E5280" w:rsidP="005E5280">
                    <w:pPr>
                      <w:jc w:val="center"/>
                      <w:rPr>
                        <w:color w:val="FFFFFF" w:themeColor="background1"/>
                      </w:rPr>
                    </w:pPr>
                  </w:p>
                </w:txbxContent>
              </v:textbox>
              <w10:wrap anchorx="page" anchory="page"/>
              <w10:anchorlock/>
            </v:shape>
          </w:pict>
        </mc:Fallback>
      </mc:AlternateContent>
    </w:r>
    <w:r w:rsidR="00493EC9">
      <w:rPr>
        <w:noProof/>
      </w:rPr>
      <w:softHyphen/>
    </w:r>
    <w:r w:rsidR="00E12E9F">
      <w:t xml:space="preserve"> </w:t>
    </w:r>
    <w:r w:rsidR="00493E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0646C"/>
    <w:multiLevelType w:val="hybridMultilevel"/>
    <w:tmpl w:val="A0D81BB2"/>
    <w:lvl w:ilvl="0" w:tplc="C6541B70">
      <w:start w:val="1"/>
      <w:numFmt w:val="bullet"/>
      <w:lvlText w:val=""/>
      <w:lvlJc w:val="left"/>
      <w:pPr>
        <w:ind w:left="720" w:hanging="360"/>
      </w:pPr>
      <w:rPr>
        <w:rFonts w:ascii="Symbol" w:hAnsi="Symbol" w:hint="default"/>
      </w:rPr>
    </w:lvl>
    <w:lvl w:ilvl="1" w:tplc="F362A052">
      <w:start w:val="1"/>
      <w:numFmt w:val="bullet"/>
      <w:lvlText w:val="o"/>
      <w:lvlJc w:val="left"/>
      <w:pPr>
        <w:ind w:left="1440" w:hanging="360"/>
      </w:pPr>
      <w:rPr>
        <w:rFonts w:ascii="Courier New" w:hAnsi="Courier New" w:hint="default"/>
      </w:rPr>
    </w:lvl>
    <w:lvl w:ilvl="2" w:tplc="F7EA6BD8">
      <w:start w:val="1"/>
      <w:numFmt w:val="bullet"/>
      <w:lvlText w:val=""/>
      <w:lvlJc w:val="left"/>
      <w:pPr>
        <w:ind w:left="2160" w:hanging="360"/>
      </w:pPr>
      <w:rPr>
        <w:rFonts w:ascii="Wingdings" w:hAnsi="Wingdings" w:hint="default"/>
      </w:rPr>
    </w:lvl>
    <w:lvl w:ilvl="3" w:tplc="A8E49C26">
      <w:start w:val="1"/>
      <w:numFmt w:val="bullet"/>
      <w:lvlText w:val=""/>
      <w:lvlJc w:val="left"/>
      <w:pPr>
        <w:ind w:left="2880" w:hanging="360"/>
      </w:pPr>
      <w:rPr>
        <w:rFonts w:ascii="Symbol" w:hAnsi="Symbol" w:hint="default"/>
      </w:rPr>
    </w:lvl>
    <w:lvl w:ilvl="4" w:tplc="0A3E6B8A">
      <w:start w:val="1"/>
      <w:numFmt w:val="bullet"/>
      <w:lvlText w:val="o"/>
      <w:lvlJc w:val="left"/>
      <w:pPr>
        <w:ind w:left="3600" w:hanging="360"/>
      </w:pPr>
      <w:rPr>
        <w:rFonts w:ascii="Courier New" w:hAnsi="Courier New" w:hint="default"/>
      </w:rPr>
    </w:lvl>
    <w:lvl w:ilvl="5" w:tplc="1570C056">
      <w:start w:val="1"/>
      <w:numFmt w:val="bullet"/>
      <w:lvlText w:val=""/>
      <w:lvlJc w:val="left"/>
      <w:pPr>
        <w:ind w:left="4320" w:hanging="360"/>
      </w:pPr>
      <w:rPr>
        <w:rFonts w:ascii="Wingdings" w:hAnsi="Wingdings" w:hint="default"/>
      </w:rPr>
    </w:lvl>
    <w:lvl w:ilvl="6" w:tplc="49302430">
      <w:start w:val="1"/>
      <w:numFmt w:val="bullet"/>
      <w:lvlText w:val=""/>
      <w:lvlJc w:val="left"/>
      <w:pPr>
        <w:ind w:left="5040" w:hanging="360"/>
      </w:pPr>
      <w:rPr>
        <w:rFonts w:ascii="Symbol" w:hAnsi="Symbol" w:hint="default"/>
      </w:rPr>
    </w:lvl>
    <w:lvl w:ilvl="7" w:tplc="8FA4F7D2">
      <w:start w:val="1"/>
      <w:numFmt w:val="bullet"/>
      <w:lvlText w:val="o"/>
      <w:lvlJc w:val="left"/>
      <w:pPr>
        <w:ind w:left="5760" w:hanging="360"/>
      </w:pPr>
      <w:rPr>
        <w:rFonts w:ascii="Courier New" w:hAnsi="Courier New" w:hint="default"/>
      </w:rPr>
    </w:lvl>
    <w:lvl w:ilvl="8" w:tplc="CCD80DDC">
      <w:start w:val="1"/>
      <w:numFmt w:val="bullet"/>
      <w:lvlText w:val=""/>
      <w:lvlJc w:val="left"/>
      <w:pPr>
        <w:ind w:left="6480" w:hanging="360"/>
      </w:pPr>
      <w:rPr>
        <w:rFonts w:ascii="Wingdings" w:hAnsi="Wingdings" w:hint="default"/>
      </w:rPr>
    </w:lvl>
  </w:abstractNum>
  <w:abstractNum w:abstractNumId="3"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90628"/>
    <w:multiLevelType w:val="hybridMultilevel"/>
    <w:tmpl w:val="B85AE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65EA0"/>
    <w:multiLevelType w:val="multilevel"/>
    <w:tmpl w:val="2CBEBCCA"/>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27326"/>
    <w:multiLevelType w:val="hybridMultilevel"/>
    <w:tmpl w:val="8A08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A296F"/>
    <w:multiLevelType w:val="hybridMultilevel"/>
    <w:tmpl w:val="A0C41176"/>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5" w15:restartNumberingAfterBreak="0">
    <w:nsid w:val="310C60BA"/>
    <w:multiLevelType w:val="hybridMultilevel"/>
    <w:tmpl w:val="FBF6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10F57"/>
    <w:multiLevelType w:val="hybridMultilevel"/>
    <w:tmpl w:val="55F0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459D5620"/>
    <w:multiLevelType w:val="hybridMultilevel"/>
    <w:tmpl w:val="AA0E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7022E9"/>
    <w:multiLevelType w:val="hybridMultilevel"/>
    <w:tmpl w:val="DAC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3D2310"/>
    <w:multiLevelType w:val="hybridMultilevel"/>
    <w:tmpl w:val="025AB8B2"/>
    <w:lvl w:ilvl="0" w:tplc="E906099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E05ECE"/>
    <w:multiLevelType w:val="hybridMultilevel"/>
    <w:tmpl w:val="A534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3063B"/>
    <w:multiLevelType w:val="hybridMultilevel"/>
    <w:tmpl w:val="78140B6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366F1"/>
    <w:multiLevelType w:val="hybridMultilevel"/>
    <w:tmpl w:val="E3A24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F3EC1"/>
    <w:multiLevelType w:val="hybridMultilevel"/>
    <w:tmpl w:val="6E90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B5EA1"/>
    <w:multiLevelType w:val="hybridMultilevel"/>
    <w:tmpl w:val="04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232B4"/>
    <w:multiLevelType w:val="hybridMultilevel"/>
    <w:tmpl w:val="B1B044E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30" w15:restartNumberingAfterBreak="0">
    <w:nsid w:val="611C2E3C"/>
    <w:multiLevelType w:val="hybridMultilevel"/>
    <w:tmpl w:val="F898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57DAB"/>
    <w:multiLevelType w:val="hybridMultilevel"/>
    <w:tmpl w:val="AD2AB310"/>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62837508"/>
    <w:multiLevelType w:val="hybridMultilevel"/>
    <w:tmpl w:val="06F0970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33"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D52249"/>
    <w:multiLevelType w:val="hybridMultilevel"/>
    <w:tmpl w:val="EA60E6CE"/>
    <w:lvl w:ilvl="0" w:tplc="331AF7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2F30A4"/>
    <w:multiLevelType w:val="hybridMultilevel"/>
    <w:tmpl w:val="8A00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3F42558"/>
    <w:multiLevelType w:val="hybridMultilevel"/>
    <w:tmpl w:val="A964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84FDD"/>
    <w:multiLevelType w:val="hybridMultilevel"/>
    <w:tmpl w:val="2162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3"/>
  </w:num>
  <w:num w:numId="2">
    <w:abstractNumId w:val="0"/>
  </w:num>
  <w:num w:numId="3">
    <w:abstractNumId w:val="19"/>
  </w:num>
  <w:num w:numId="4">
    <w:abstractNumId w:val="4"/>
  </w:num>
  <w:num w:numId="5">
    <w:abstractNumId w:val="8"/>
  </w:num>
  <w:num w:numId="6">
    <w:abstractNumId w:val="17"/>
  </w:num>
  <w:num w:numId="7">
    <w:abstractNumId w:val="40"/>
  </w:num>
  <w:num w:numId="8">
    <w:abstractNumId w:val="1"/>
  </w:num>
  <w:num w:numId="9">
    <w:abstractNumId w:val="26"/>
  </w:num>
  <w:num w:numId="10">
    <w:abstractNumId w:val="39"/>
  </w:num>
  <w:num w:numId="11">
    <w:abstractNumId w:val="10"/>
  </w:num>
  <w:num w:numId="12">
    <w:abstractNumId w:val="33"/>
  </w:num>
  <w:num w:numId="13">
    <w:abstractNumId w:val="7"/>
  </w:num>
  <w:num w:numId="14">
    <w:abstractNumId w:val="36"/>
  </w:num>
  <w:num w:numId="15">
    <w:abstractNumId w:val="8"/>
  </w:num>
  <w:num w:numId="16">
    <w:abstractNumId w:val="32"/>
  </w:num>
  <w:num w:numId="17">
    <w:abstractNumId w:val="23"/>
  </w:num>
  <w:num w:numId="18">
    <w:abstractNumId w:val="1"/>
  </w:num>
  <w:num w:numId="19">
    <w:abstractNumId w:val="14"/>
  </w:num>
  <w:num w:numId="20">
    <w:abstractNumId w:val="9"/>
  </w:num>
  <w:num w:numId="21">
    <w:abstractNumId w:val="24"/>
  </w:num>
  <w:num w:numId="22">
    <w:abstractNumId w:val="25"/>
  </w:num>
  <w:num w:numId="23">
    <w:abstractNumId w:val="11"/>
  </w:num>
  <w:num w:numId="24">
    <w:abstractNumId w:val="2"/>
  </w:num>
  <w:num w:numId="25">
    <w:abstractNumId w:val="6"/>
  </w:num>
  <w:num w:numId="26">
    <w:abstractNumId w:val="21"/>
  </w:num>
  <w:num w:numId="27">
    <w:abstractNumId w:val="31"/>
  </w:num>
  <w:num w:numId="28">
    <w:abstractNumId w:val="34"/>
  </w:num>
  <w:num w:numId="29">
    <w:abstractNumId w:val="20"/>
  </w:num>
  <w:num w:numId="30">
    <w:abstractNumId w:val="3"/>
  </w:num>
  <w:num w:numId="31">
    <w:abstractNumId w:val="12"/>
  </w:num>
  <w:num w:numId="32">
    <w:abstractNumId w:val="15"/>
  </w:num>
  <w:num w:numId="33">
    <w:abstractNumId w:val="28"/>
  </w:num>
  <w:num w:numId="34">
    <w:abstractNumId w:val="16"/>
  </w:num>
  <w:num w:numId="35">
    <w:abstractNumId w:val="29"/>
  </w:num>
  <w:num w:numId="36">
    <w:abstractNumId w:val="38"/>
  </w:num>
  <w:num w:numId="37">
    <w:abstractNumId w:val="30"/>
  </w:num>
  <w:num w:numId="38">
    <w:abstractNumId w:val="35"/>
  </w:num>
  <w:num w:numId="39">
    <w:abstractNumId w:val="27"/>
  </w:num>
  <w:num w:numId="40">
    <w:abstractNumId w:val="18"/>
  </w:num>
  <w:num w:numId="41">
    <w:abstractNumId w:val="5"/>
  </w:num>
  <w:num w:numId="42">
    <w:abstractNumId w:val="22"/>
  </w:num>
  <w:num w:numId="43">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evenAndOddHeaders/>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24"/>
    <w:rsid w:val="000065BE"/>
    <w:rsid w:val="0001381D"/>
    <w:rsid w:val="00023A03"/>
    <w:rsid w:val="0002707D"/>
    <w:rsid w:val="00035135"/>
    <w:rsid w:val="000420E1"/>
    <w:rsid w:val="0004417A"/>
    <w:rsid w:val="00054536"/>
    <w:rsid w:val="0005506A"/>
    <w:rsid w:val="000650AB"/>
    <w:rsid w:val="00067770"/>
    <w:rsid w:val="000809BE"/>
    <w:rsid w:val="0008698E"/>
    <w:rsid w:val="00095316"/>
    <w:rsid w:val="000A43BE"/>
    <w:rsid w:val="000A7653"/>
    <w:rsid w:val="000A7991"/>
    <w:rsid w:val="000B0CD0"/>
    <w:rsid w:val="000B4722"/>
    <w:rsid w:val="000C2FF8"/>
    <w:rsid w:val="000C77F0"/>
    <w:rsid w:val="000E1EE2"/>
    <w:rsid w:val="000E592D"/>
    <w:rsid w:val="000E6C6F"/>
    <w:rsid w:val="000F208B"/>
    <w:rsid w:val="000F2FCB"/>
    <w:rsid w:val="00104AEA"/>
    <w:rsid w:val="00111D07"/>
    <w:rsid w:val="00116566"/>
    <w:rsid w:val="00116C50"/>
    <w:rsid w:val="00117038"/>
    <w:rsid w:val="00120B35"/>
    <w:rsid w:val="00136E2F"/>
    <w:rsid w:val="00140CCF"/>
    <w:rsid w:val="0016603A"/>
    <w:rsid w:val="0017122A"/>
    <w:rsid w:val="001727B9"/>
    <w:rsid w:val="00172CF5"/>
    <w:rsid w:val="001734F6"/>
    <w:rsid w:val="00185568"/>
    <w:rsid w:val="00190DE4"/>
    <w:rsid w:val="001931FB"/>
    <w:rsid w:val="0019509C"/>
    <w:rsid w:val="001B077E"/>
    <w:rsid w:val="001B33CF"/>
    <w:rsid w:val="001B5ABA"/>
    <w:rsid w:val="001B65AC"/>
    <w:rsid w:val="001C2A76"/>
    <w:rsid w:val="001C5443"/>
    <w:rsid w:val="001E0F66"/>
    <w:rsid w:val="00217B11"/>
    <w:rsid w:val="00220770"/>
    <w:rsid w:val="002227A5"/>
    <w:rsid w:val="00225B2E"/>
    <w:rsid w:val="0022690D"/>
    <w:rsid w:val="002275D5"/>
    <w:rsid w:val="002338E3"/>
    <w:rsid w:val="00236741"/>
    <w:rsid w:val="00240378"/>
    <w:rsid w:val="00243370"/>
    <w:rsid w:val="0025576B"/>
    <w:rsid w:val="002567F4"/>
    <w:rsid w:val="0025690B"/>
    <w:rsid w:val="00257DF2"/>
    <w:rsid w:val="0026472A"/>
    <w:rsid w:val="00264AC9"/>
    <w:rsid w:val="00265327"/>
    <w:rsid w:val="0026750B"/>
    <w:rsid w:val="002706F2"/>
    <w:rsid w:val="00270A2C"/>
    <w:rsid w:val="00271196"/>
    <w:rsid w:val="00272496"/>
    <w:rsid w:val="002835FA"/>
    <w:rsid w:val="00284161"/>
    <w:rsid w:val="00284F2B"/>
    <w:rsid w:val="0029558D"/>
    <w:rsid w:val="002B0061"/>
    <w:rsid w:val="002C2500"/>
    <w:rsid w:val="002C72B1"/>
    <w:rsid w:val="002E1461"/>
    <w:rsid w:val="002E3EA7"/>
    <w:rsid w:val="002F039F"/>
    <w:rsid w:val="002F7498"/>
    <w:rsid w:val="003024AD"/>
    <w:rsid w:val="003038E2"/>
    <w:rsid w:val="0031723F"/>
    <w:rsid w:val="0032029B"/>
    <w:rsid w:val="00342209"/>
    <w:rsid w:val="00344F41"/>
    <w:rsid w:val="0034553B"/>
    <w:rsid w:val="00351F7C"/>
    <w:rsid w:val="00352C8A"/>
    <w:rsid w:val="003628C6"/>
    <w:rsid w:val="00370DDA"/>
    <w:rsid w:val="003735CA"/>
    <w:rsid w:val="0038267D"/>
    <w:rsid w:val="00383C6B"/>
    <w:rsid w:val="00385C80"/>
    <w:rsid w:val="003916F7"/>
    <w:rsid w:val="00397553"/>
    <w:rsid w:val="003A115B"/>
    <w:rsid w:val="003A6806"/>
    <w:rsid w:val="003B2779"/>
    <w:rsid w:val="003B3244"/>
    <w:rsid w:val="003D2CEC"/>
    <w:rsid w:val="003D3117"/>
    <w:rsid w:val="003D3B15"/>
    <w:rsid w:val="003E012B"/>
    <w:rsid w:val="003E551B"/>
    <w:rsid w:val="003F0EE4"/>
    <w:rsid w:val="003F0FCA"/>
    <w:rsid w:val="003F4F1E"/>
    <w:rsid w:val="004004FB"/>
    <w:rsid w:val="00405115"/>
    <w:rsid w:val="0040618D"/>
    <w:rsid w:val="00411474"/>
    <w:rsid w:val="00417017"/>
    <w:rsid w:val="0042311E"/>
    <w:rsid w:val="00434CE8"/>
    <w:rsid w:val="00444C0E"/>
    <w:rsid w:val="004558E9"/>
    <w:rsid w:val="004560A3"/>
    <w:rsid w:val="0046097F"/>
    <w:rsid w:val="00472D78"/>
    <w:rsid w:val="004806F0"/>
    <w:rsid w:val="00492151"/>
    <w:rsid w:val="00493EC9"/>
    <w:rsid w:val="00495072"/>
    <w:rsid w:val="00495D21"/>
    <w:rsid w:val="004A6174"/>
    <w:rsid w:val="004B0B1E"/>
    <w:rsid w:val="004B0E26"/>
    <w:rsid w:val="004B1AEF"/>
    <w:rsid w:val="004B72B2"/>
    <w:rsid w:val="004C54F7"/>
    <w:rsid w:val="004D25B3"/>
    <w:rsid w:val="004D5825"/>
    <w:rsid w:val="004E0282"/>
    <w:rsid w:val="004E74EE"/>
    <w:rsid w:val="004F2C8F"/>
    <w:rsid w:val="00501AFB"/>
    <w:rsid w:val="005036FB"/>
    <w:rsid w:val="0050415A"/>
    <w:rsid w:val="00504958"/>
    <w:rsid w:val="00510E28"/>
    <w:rsid w:val="00514C13"/>
    <w:rsid w:val="005162B4"/>
    <w:rsid w:val="00516686"/>
    <w:rsid w:val="00532A8D"/>
    <w:rsid w:val="00532BA3"/>
    <w:rsid w:val="00544371"/>
    <w:rsid w:val="005445FB"/>
    <w:rsid w:val="00550E66"/>
    <w:rsid w:val="00554B4A"/>
    <w:rsid w:val="005615EA"/>
    <w:rsid w:val="0056636F"/>
    <w:rsid w:val="005A4BE4"/>
    <w:rsid w:val="005A6FDD"/>
    <w:rsid w:val="005B2EBB"/>
    <w:rsid w:val="005B534F"/>
    <w:rsid w:val="005C0F27"/>
    <w:rsid w:val="005C2032"/>
    <w:rsid w:val="005D59A1"/>
    <w:rsid w:val="005E5280"/>
    <w:rsid w:val="005E5C0A"/>
    <w:rsid w:val="005F6817"/>
    <w:rsid w:val="0062624F"/>
    <w:rsid w:val="00636814"/>
    <w:rsid w:val="00641646"/>
    <w:rsid w:val="0065061E"/>
    <w:rsid w:val="00655AA6"/>
    <w:rsid w:val="00657E24"/>
    <w:rsid w:val="006733DC"/>
    <w:rsid w:val="00673C70"/>
    <w:rsid w:val="00681118"/>
    <w:rsid w:val="00686B87"/>
    <w:rsid w:val="006908A5"/>
    <w:rsid w:val="00693869"/>
    <w:rsid w:val="0069590C"/>
    <w:rsid w:val="006A7A5F"/>
    <w:rsid w:val="006B36EE"/>
    <w:rsid w:val="006B7D4A"/>
    <w:rsid w:val="006C0C99"/>
    <w:rsid w:val="006C4F2F"/>
    <w:rsid w:val="006C7F94"/>
    <w:rsid w:val="006D1131"/>
    <w:rsid w:val="006D1B97"/>
    <w:rsid w:val="006D3396"/>
    <w:rsid w:val="006D6905"/>
    <w:rsid w:val="006D7203"/>
    <w:rsid w:val="006E2E9B"/>
    <w:rsid w:val="006E6F0E"/>
    <w:rsid w:val="007000A1"/>
    <w:rsid w:val="0071014D"/>
    <w:rsid w:val="00720A6C"/>
    <w:rsid w:val="00724083"/>
    <w:rsid w:val="007275BB"/>
    <w:rsid w:val="00730D8B"/>
    <w:rsid w:val="007377C9"/>
    <w:rsid w:val="00741E1F"/>
    <w:rsid w:val="00753A10"/>
    <w:rsid w:val="00754231"/>
    <w:rsid w:val="00760975"/>
    <w:rsid w:val="00794CD9"/>
    <w:rsid w:val="00795EAB"/>
    <w:rsid w:val="00797723"/>
    <w:rsid w:val="007A4BE3"/>
    <w:rsid w:val="007B3F03"/>
    <w:rsid w:val="007C4497"/>
    <w:rsid w:val="007C6D92"/>
    <w:rsid w:val="007D379D"/>
    <w:rsid w:val="007D72D9"/>
    <w:rsid w:val="007E07BB"/>
    <w:rsid w:val="007E615F"/>
    <w:rsid w:val="007F0854"/>
    <w:rsid w:val="007F2BE1"/>
    <w:rsid w:val="007F64A4"/>
    <w:rsid w:val="007F7097"/>
    <w:rsid w:val="008019B6"/>
    <w:rsid w:val="00815191"/>
    <w:rsid w:val="0081635D"/>
    <w:rsid w:val="008252DD"/>
    <w:rsid w:val="00831503"/>
    <w:rsid w:val="00852A14"/>
    <w:rsid w:val="00854858"/>
    <w:rsid w:val="008614F3"/>
    <w:rsid w:val="00865547"/>
    <w:rsid w:val="00871225"/>
    <w:rsid w:val="00881806"/>
    <w:rsid w:val="00886B3B"/>
    <w:rsid w:val="00892052"/>
    <w:rsid w:val="00894112"/>
    <w:rsid w:val="00896E06"/>
    <w:rsid w:val="008A10FE"/>
    <w:rsid w:val="008A6C8A"/>
    <w:rsid w:val="008C727C"/>
    <w:rsid w:val="008C7898"/>
    <w:rsid w:val="008D11E1"/>
    <w:rsid w:val="008E5843"/>
    <w:rsid w:val="008F37A9"/>
    <w:rsid w:val="008F41F0"/>
    <w:rsid w:val="008F5174"/>
    <w:rsid w:val="0091254F"/>
    <w:rsid w:val="00915C8C"/>
    <w:rsid w:val="009240F2"/>
    <w:rsid w:val="00932B72"/>
    <w:rsid w:val="00941189"/>
    <w:rsid w:val="0095067A"/>
    <w:rsid w:val="0095377E"/>
    <w:rsid w:val="009674E5"/>
    <w:rsid w:val="00972B8F"/>
    <w:rsid w:val="00975C82"/>
    <w:rsid w:val="0097611D"/>
    <w:rsid w:val="00982528"/>
    <w:rsid w:val="00986A31"/>
    <w:rsid w:val="00996386"/>
    <w:rsid w:val="009A0C7B"/>
    <w:rsid w:val="009A1B3A"/>
    <w:rsid w:val="009A1EFE"/>
    <w:rsid w:val="009A61FE"/>
    <w:rsid w:val="009B7326"/>
    <w:rsid w:val="009C3CA0"/>
    <w:rsid w:val="009C64CB"/>
    <w:rsid w:val="009C7721"/>
    <w:rsid w:val="009F143F"/>
    <w:rsid w:val="00A058F0"/>
    <w:rsid w:val="00A0600E"/>
    <w:rsid w:val="00A10BFF"/>
    <w:rsid w:val="00A11A39"/>
    <w:rsid w:val="00A12949"/>
    <w:rsid w:val="00A14D6A"/>
    <w:rsid w:val="00A15DC8"/>
    <w:rsid w:val="00A17BCB"/>
    <w:rsid w:val="00A221D5"/>
    <w:rsid w:val="00A27834"/>
    <w:rsid w:val="00A362EB"/>
    <w:rsid w:val="00A36A57"/>
    <w:rsid w:val="00A36DCF"/>
    <w:rsid w:val="00A41E49"/>
    <w:rsid w:val="00A4582C"/>
    <w:rsid w:val="00A46243"/>
    <w:rsid w:val="00A51317"/>
    <w:rsid w:val="00A60D51"/>
    <w:rsid w:val="00A6797D"/>
    <w:rsid w:val="00A722D4"/>
    <w:rsid w:val="00A72511"/>
    <w:rsid w:val="00A75267"/>
    <w:rsid w:val="00A75580"/>
    <w:rsid w:val="00A80691"/>
    <w:rsid w:val="00A9777F"/>
    <w:rsid w:val="00AB2787"/>
    <w:rsid w:val="00AB4632"/>
    <w:rsid w:val="00AC1521"/>
    <w:rsid w:val="00AD102A"/>
    <w:rsid w:val="00AD1EAF"/>
    <w:rsid w:val="00AD569C"/>
    <w:rsid w:val="00AF29CC"/>
    <w:rsid w:val="00B004D2"/>
    <w:rsid w:val="00B01D0B"/>
    <w:rsid w:val="00B02DF8"/>
    <w:rsid w:val="00B07A3B"/>
    <w:rsid w:val="00B13126"/>
    <w:rsid w:val="00B22CE8"/>
    <w:rsid w:val="00B4648F"/>
    <w:rsid w:val="00B56921"/>
    <w:rsid w:val="00B62322"/>
    <w:rsid w:val="00B710C6"/>
    <w:rsid w:val="00B82918"/>
    <w:rsid w:val="00B913B7"/>
    <w:rsid w:val="00B938D8"/>
    <w:rsid w:val="00BA3E49"/>
    <w:rsid w:val="00BB0B9B"/>
    <w:rsid w:val="00BB4BAB"/>
    <w:rsid w:val="00BC1622"/>
    <w:rsid w:val="00BD2467"/>
    <w:rsid w:val="00BD282A"/>
    <w:rsid w:val="00BD376F"/>
    <w:rsid w:val="00BD74B7"/>
    <w:rsid w:val="00C025C6"/>
    <w:rsid w:val="00C05049"/>
    <w:rsid w:val="00C07043"/>
    <w:rsid w:val="00C10058"/>
    <w:rsid w:val="00C10F9C"/>
    <w:rsid w:val="00C23557"/>
    <w:rsid w:val="00C32473"/>
    <w:rsid w:val="00C41A1A"/>
    <w:rsid w:val="00C43B77"/>
    <w:rsid w:val="00C43CFC"/>
    <w:rsid w:val="00C53902"/>
    <w:rsid w:val="00C6700E"/>
    <w:rsid w:val="00C71D6E"/>
    <w:rsid w:val="00C7365B"/>
    <w:rsid w:val="00C74C4D"/>
    <w:rsid w:val="00C8551A"/>
    <w:rsid w:val="00C94CB3"/>
    <w:rsid w:val="00C95AEB"/>
    <w:rsid w:val="00C95F79"/>
    <w:rsid w:val="00CA3F76"/>
    <w:rsid w:val="00CA49C8"/>
    <w:rsid w:val="00CB013A"/>
    <w:rsid w:val="00CB303C"/>
    <w:rsid w:val="00CB71A0"/>
    <w:rsid w:val="00CC1E06"/>
    <w:rsid w:val="00CC2280"/>
    <w:rsid w:val="00CC4F8B"/>
    <w:rsid w:val="00CC528D"/>
    <w:rsid w:val="00CD4953"/>
    <w:rsid w:val="00CD7CF0"/>
    <w:rsid w:val="00CE5D54"/>
    <w:rsid w:val="00CF0BD5"/>
    <w:rsid w:val="00CF39A5"/>
    <w:rsid w:val="00D134B2"/>
    <w:rsid w:val="00D13EC6"/>
    <w:rsid w:val="00D16B79"/>
    <w:rsid w:val="00D22B1C"/>
    <w:rsid w:val="00D341F7"/>
    <w:rsid w:val="00D34729"/>
    <w:rsid w:val="00D404BC"/>
    <w:rsid w:val="00D5298D"/>
    <w:rsid w:val="00D537AB"/>
    <w:rsid w:val="00D5421E"/>
    <w:rsid w:val="00D55960"/>
    <w:rsid w:val="00D55AF0"/>
    <w:rsid w:val="00D57725"/>
    <w:rsid w:val="00D60E63"/>
    <w:rsid w:val="00D63642"/>
    <w:rsid w:val="00D67260"/>
    <w:rsid w:val="00D674D2"/>
    <w:rsid w:val="00D85C74"/>
    <w:rsid w:val="00D879D2"/>
    <w:rsid w:val="00D960DB"/>
    <w:rsid w:val="00D96AA1"/>
    <w:rsid w:val="00DA1E0B"/>
    <w:rsid w:val="00DA6DED"/>
    <w:rsid w:val="00DC3F14"/>
    <w:rsid w:val="00DC75EB"/>
    <w:rsid w:val="00DD0146"/>
    <w:rsid w:val="00DD0D5D"/>
    <w:rsid w:val="00DD1FD7"/>
    <w:rsid w:val="00DF6104"/>
    <w:rsid w:val="00E046EF"/>
    <w:rsid w:val="00E12E9F"/>
    <w:rsid w:val="00E135E3"/>
    <w:rsid w:val="00E227BF"/>
    <w:rsid w:val="00E239B0"/>
    <w:rsid w:val="00E24289"/>
    <w:rsid w:val="00E375F3"/>
    <w:rsid w:val="00E541D8"/>
    <w:rsid w:val="00E661D2"/>
    <w:rsid w:val="00E67916"/>
    <w:rsid w:val="00E71FA1"/>
    <w:rsid w:val="00E746B2"/>
    <w:rsid w:val="00E75207"/>
    <w:rsid w:val="00E84A35"/>
    <w:rsid w:val="00E87C1D"/>
    <w:rsid w:val="00E96712"/>
    <w:rsid w:val="00E97249"/>
    <w:rsid w:val="00EA5445"/>
    <w:rsid w:val="00EA5AC3"/>
    <w:rsid w:val="00EA6CAC"/>
    <w:rsid w:val="00EB5841"/>
    <w:rsid w:val="00EC021A"/>
    <w:rsid w:val="00ED1975"/>
    <w:rsid w:val="00ED236F"/>
    <w:rsid w:val="00ED3929"/>
    <w:rsid w:val="00ED3D2D"/>
    <w:rsid w:val="00ED428A"/>
    <w:rsid w:val="00EE0C0A"/>
    <w:rsid w:val="00F015D6"/>
    <w:rsid w:val="00F02814"/>
    <w:rsid w:val="00F12FFE"/>
    <w:rsid w:val="00F13657"/>
    <w:rsid w:val="00F13BE2"/>
    <w:rsid w:val="00F16FC4"/>
    <w:rsid w:val="00F1755B"/>
    <w:rsid w:val="00F24AA7"/>
    <w:rsid w:val="00F3454C"/>
    <w:rsid w:val="00F47657"/>
    <w:rsid w:val="00F530B8"/>
    <w:rsid w:val="00F65372"/>
    <w:rsid w:val="00F76E65"/>
    <w:rsid w:val="00F811AA"/>
    <w:rsid w:val="00F857AA"/>
    <w:rsid w:val="00F91AB6"/>
    <w:rsid w:val="00FC5062"/>
    <w:rsid w:val="00FC5D43"/>
    <w:rsid w:val="00FD794E"/>
    <w:rsid w:val="00FE4FE0"/>
    <w:rsid w:val="00FF0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1A8B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2B"/>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6C4F2F"/>
    <w:pPr>
      <w:spacing w:after="240"/>
      <w:outlineLvl w:val="0"/>
    </w:pPr>
    <w:rPr>
      <w:b/>
      <w:color w:val="007484"/>
      <w:sz w:val="72"/>
      <w:szCs w:val="72"/>
    </w:rPr>
  </w:style>
  <w:style w:type="paragraph" w:styleId="Heading2">
    <w:name w:val="heading 2"/>
    <w:basedOn w:val="Normal"/>
    <w:next w:val="Normal"/>
    <w:link w:val="Heading2Char"/>
    <w:autoRedefine/>
    <w:qFormat/>
    <w:rsid w:val="007F2BE1"/>
    <w:pPr>
      <w:tabs>
        <w:tab w:val="clear" w:pos="-3060"/>
        <w:tab w:val="clear" w:pos="-2340"/>
        <w:tab w:val="clear" w:pos="6300"/>
        <w:tab w:val="left" w:pos="284"/>
        <w:tab w:val="left" w:pos="993"/>
      </w:tabs>
      <w:suppressAutoHyphens w:val="0"/>
      <w:spacing w:before="360" w:line="240" w:lineRule="auto"/>
      <w:outlineLvl w:val="1"/>
    </w:pPr>
    <w:rPr>
      <w:b/>
      <w:bCs/>
      <w:color w:val="005467"/>
      <w:kern w:val="32"/>
      <w:sz w:val="44"/>
      <w:szCs w:val="44"/>
    </w:rPr>
  </w:style>
  <w:style w:type="paragraph" w:styleId="Heading3">
    <w:name w:val="heading 3"/>
    <w:next w:val="Normal"/>
    <w:link w:val="Heading3Char"/>
    <w:autoRedefine/>
    <w:qFormat/>
    <w:rsid w:val="00C10F9C"/>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BD2467"/>
    <w:pPr>
      <w:spacing w:before="360" w:after="120" w:line="240" w:lineRule="auto"/>
      <w:outlineLvl w:val="3"/>
    </w:pPr>
    <w:rPr>
      <w:rFonts w:ascii="Arial" w:eastAsiaTheme="majorEastAsia" w:hAnsi="Arial" w:cs="Arial"/>
      <w:b/>
      <w:color w:val="000000" w:themeColor="text1"/>
      <w:sz w:val="24"/>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17BCB"/>
    <w:pPr>
      <w:spacing w:before="1440" w:after="240" w:line="800" w:lineRule="exact"/>
      <w:outlineLvl w:val="0"/>
    </w:pPr>
    <w:rPr>
      <w:rFonts w:ascii="Akrobat Bold" w:hAnsi="Akrobat Bold"/>
      <w:bCs/>
      <w:color w:val="FFFFFF" w:themeColor="background1"/>
      <w:sz w:val="80"/>
      <w:szCs w:val="80"/>
    </w:rPr>
  </w:style>
  <w:style w:type="character" w:customStyle="1" w:styleId="TitleChar">
    <w:name w:val="Title Char"/>
    <w:basedOn w:val="DefaultParagraphFont"/>
    <w:link w:val="Title"/>
    <w:uiPriority w:val="10"/>
    <w:rsid w:val="00A17BCB"/>
    <w:rPr>
      <w:rFonts w:ascii="Akrobat Bold" w:eastAsia="Times New Roman" w:hAnsi="Akrobat Bold" w:cs="Arial"/>
      <w:bCs/>
      <w:color w:val="FFFFFF" w:themeColor="background1"/>
      <w:sz w:val="80"/>
      <w:szCs w:val="80"/>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6C4F2F"/>
    <w:rPr>
      <w:rFonts w:ascii="Arial" w:eastAsia="Times New Roman" w:hAnsi="Arial" w:cs="Arial"/>
      <w:b/>
      <w:color w:val="007484"/>
      <w:sz w:val="72"/>
      <w:szCs w:val="72"/>
      <w:lang w:eastAsia="en-AU"/>
    </w:rPr>
  </w:style>
  <w:style w:type="character" w:customStyle="1" w:styleId="Heading2Char">
    <w:name w:val="Heading 2 Char"/>
    <w:basedOn w:val="DefaultParagraphFont"/>
    <w:link w:val="Heading2"/>
    <w:rsid w:val="007F2BE1"/>
    <w:rPr>
      <w:rFonts w:ascii="Arial" w:eastAsia="Times New Roman" w:hAnsi="Arial" w:cs="Arial"/>
      <w:b/>
      <w:bCs/>
      <w:color w:val="005467"/>
      <w:kern w:val="32"/>
      <w:sz w:val="44"/>
      <w:szCs w:val="44"/>
      <w:lang w:eastAsia="en-AU"/>
    </w:rPr>
  </w:style>
  <w:style w:type="character" w:customStyle="1" w:styleId="Heading3Char">
    <w:name w:val="Heading 3 Char"/>
    <w:basedOn w:val="DefaultParagraphFont"/>
    <w:link w:val="Heading3"/>
    <w:rsid w:val="00C10F9C"/>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BD2467"/>
    <w:rPr>
      <w:rFonts w:ascii="Arial" w:eastAsiaTheme="majorEastAsia" w:hAnsi="Arial" w:cs="Arial"/>
      <w:b/>
      <w:color w:val="000000" w:themeColor="text1"/>
      <w:sz w:val="24"/>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D341F7"/>
    <w:pPr>
      <w:spacing w:after="0"/>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qFormat/>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qFormat/>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6C7F94"/>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6C7F94"/>
    <w:rPr>
      <w:rFonts w:ascii="Arial" w:eastAsia="Times New Roman" w:hAnsi="Arial" w:cs="Arial"/>
      <w:noProof/>
      <w:color w:val="000000" w:themeColor="text1"/>
      <w:sz w:val="40"/>
      <w:szCs w:val="40"/>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qFormat/>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unhideWhenUsed/>
    <w:rsid w:val="00894112"/>
    <w:pPr>
      <w:tabs>
        <w:tab w:val="clear" w:pos="-3060"/>
        <w:tab w:val="clear" w:pos="-2340"/>
        <w:tab w:val="clear" w:pos="6300"/>
      </w:tabs>
      <w:suppressAutoHyphens w:val="0"/>
      <w:spacing w:line="240" w:lineRule="auto"/>
    </w:pPr>
    <w:rPr>
      <w:rFonts w:ascii="Times New Roman" w:hAnsi="Times New Roman" w:cs="Times New Roman"/>
      <w:color w:val="auto"/>
      <w:sz w:val="24"/>
      <w:szCs w:val="24"/>
    </w:rPr>
  </w:style>
  <w:style w:type="character" w:customStyle="1" w:styleId="BodyTextChar">
    <w:name w:val="Body Text Char"/>
    <w:basedOn w:val="DefaultParagraphFont"/>
    <w:link w:val="BodyText"/>
    <w:rsid w:val="00894112"/>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532A8D"/>
    <w:pPr>
      <w:tabs>
        <w:tab w:val="clear" w:pos="-3060"/>
        <w:tab w:val="clear" w:pos="-2340"/>
        <w:tab w:val="clear" w:pos="6300"/>
      </w:tabs>
      <w:spacing w:after="100"/>
      <w:ind w:left="440"/>
    </w:pPr>
  </w:style>
  <w:style w:type="paragraph" w:customStyle="1" w:styleId="Default">
    <w:name w:val="Default"/>
    <w:rsid w:val="00C05049"/>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1053163691">
          <w:marLeft w:val="547"/>
          <w:marRight w:val="0"/>
          <w:marTop w:val="0"/>
          <w:marBottom w:val="0"/>
          <w:divBdr>
            <w:top w:val="none" w:sz="0" w:space="0" w:color="auto"/>
            <w:left w:val="none" w:sz="0" w:space="0" w:color="auto"/>
            <w:bottom w:val="none" w:sz="0" w:space="0" w:color="auto"/>
            <w:right w:val="none" w:sz="0" w:space="0" w:color="auto"/>
          </w:divBdr>
        </w:div>
        <w:div w:id="264659007">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6">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36008677">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rxtdipjm/14-7-att-1-draft-community-engagemen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utafi\AppData\Local\Temp\Temp3_Templates.zip\Templates\CoPP_Guidelines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5DD8D9710A147A7982D38C831E626" ma:contentTypeVersion="14" ma:contentTypeDescription="Create a new document." ma:contentTypeScope="" ma:versionID="d98d505463cc635f0bf0279760687c92">
  <xsd:schema xmlns:xsd="http://www.w3.org/2001/XMLSchema" xmlns:xs="http://www.w3.org/2001/XMLSchema" xmlns:p="http://schemas.microsoft.com/office/2006/metadata/properties" xmlns:ns3="f8fc308b-e651-49c3-aeaf-4549c7ee5b9a" xmlns:ns4="d610dbcb-c64a-47fc-881f-e158d657ca4d" targetNamespace="http://schemas.microsoft.com/office/2006/metadata/properties" ma:root="true" ma:fieldsID="de7d561594853e17edeaf178f8923237" ns3:_="" ns4:_="">
    <xsd:import namespace="f8fc308b-e651-49c3-aeaf-4549c7ee5b9a"/>
    <xsd:import namespace="d610dbcb-c64a-47fc-881f-e158d657ca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c308b-e651-49c3-aeaf-4549c7ee5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0dbcb-c64a-47fc-881f-e158d657c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C824-2D99-4C44-B6A2-DB9F01460A02}">
  <ds:schemaRefs>
    <ds:schemaRef ds:uri="d610dbcb-c64a-47fc-881f-e158d657ca4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fc308b-e651-49c3-aeaf-4549c7ee5b9a"/>
    <ds:schemaRef ds:uri="http://www.w3.org/XML/1998/namespace"/>
  </ds:schemaRefs>
</ds:datastoreItem>
</file>

<file path=customXml/itemProps2.xml><?xml version="1.0" encoding="utf-8"?>
<ds:datastoreItem xmlns:ds="http://schemas.openxmlformats.org/officeDocument/2006/customXml" ds:itemID="{8ABF02B8-09D0-4834-ACFF-E3381DB4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c308b-e651-49c3-aeaf-4549c7ee5b9a"/>
    <ds:schemaRef ds:uri="d610dbcb-c64a-47fc-881f-e158d657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4F8D1-96FC-4D77-985A-B2AFE92DCE96}">
  <ds:schemaRefs>
    <ds:schemaRef ds:uri="http://schemas.openxmlformats.org/officeDocument/2006/bibliography"/>
  </ds:schemaRefs>
</ds:datastoreItem>
</file>

<file path=customXml/itemProps4.xml><?xml version="1.0" encoding="utf-8"?>
<ds:datastoreItem xmlns:ds="http://schemas.openxmlformats.org/officeDocument/2006/customXml" ds:itemID="{C3DF4E33-C54A-4A0A-8A0F-D0FFD5699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CoPP_Guidelines_Template_0820.dotx</Template>
  <TotalTime>0</TotalTime>
  <Pages>8</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2022-08-03T02:41:00Z</dcterms:created>
  <dcterms:modified xsi:type="dcterms:W3CDTF">2022-08-07T23:53:00Z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0x010100CB75DD8D9710A147A7982D38C831E626</vt:lpwstr>
  </property>
</Properties>
</file>