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4267" w14:textId="77777777" w:rsidR="00AA603F" w:rsidRPr="00A25779" w:rsidRDefault="00AA603F" w:rsidP="00A25779">
      <w:pPr>
        <w:pStyle w:val="Heading2"/>
        <w:spacing w:before="0" w:after="0"/>
        <w:ind w:left="-284" w:hanging="283"/>
        <w:rPr>
          <w:sz w:val="28"/>
          <w:szCs w:val="28"/>
        </w:rPr>
      </w:pPr>
      <w:bookmarkStart w:id="0" w:name="_Toc102057866"/>
      <w:r w:rsidRPr="00A25779">
        <w:rPr>
          <w:sz w:val="28"/>
          <w:szCs w:val="28"/>
        </w:rPr>
        <w:t>Disclosure Requirements</w:t>
      </w:r>
      <w:bookmarkEnd w:id="0"/>
    </w:p>
    <w:p w14:paraId="60BA443B" w14:textId="77777777" w:rsidR="00AA603F" w:rsidRPr="00F44B96" w:rsidRDefault="00AA603F" w:rsidP="00A25779">
      <w:pPr>
        <w:tabs>
          <w:tab w:val="left" w:pos="-3060"/>
          <w:tab w:val="left" w:pos="-2340"/>
          <w:tab w:val="left" w:pos="6300"/>
        </w:tabs>
        <w:suppressAutoHyphens/>
        <w:spacing w:after="0" w:line="288" w:lineRule="auto"/>
        <w:ind w:left="-284" w:hanging="283"/>
        <w:rPr>
          <w:rFonts w:eastAsia="Times New Roman" w:cs="Arial"/>
          <w:color w:val="000000" w:themeColor="text1"/>
          <w:lang w:eastAsia="en-AU"/>
        </w:rPr>
      </w:pPr>
      <w:r w:rsidRPr="00F44B96">
        <w:rPr>
          <w:rFonts w:eastAsia="Times New Roman" w:cs="Arial"/>
          <w:color w:val="000000" w:themeColor="text1"/>
          <w:lang w:eastAsia="en-AU"/>
        </w:rPr>
        <w:t>A relevant person who has a conflict of interest in a matter must:</w:t>
      </w:r>
    </w:p>
    <w:p w14:paraId="64D86AF7" w14:textId="77777777" w:rsidR="00AA603F" w:rsidRPr="00F44B96" w:rsidRDefault="00AA603F" w:rsidP="00A25779">
      <w:pPr>
        <w:numPr>
          <w:ilvl w:val="0"/>
          <w:numId w:val="5"/>
        </w:numPr>
        <w:tabs>
          <w:tab w:val="left" w:pos="-3060"/>
          <w:tab w:val="left" w:pos="-2340"/>
          <w:tab w:val="left" w:pos="6300"/>
        </w:tabs>
        <w:suppressAutoHyphens/>
        <w:spacing w:after="0" w:line="288" w:lineRule="auto"/>
        <w:ind w:left="142" w:hanging="426"/>
        <w:contextualSpacing/>
        <w:rPr>
          <w:rFonts w:eastAsia="Times New Roman" w:cs="Arial"/>
          <w:color w:val="000000" w:themeColor="text1"/>
          <w:lang w:eastAsia="en-AU"/>
        </w:rPr>
      </w:pPr>
      <w:r w:rsidRPr="00F44B96">
        <w:rPr>
          <w:rFonts w:eastAsia="Times New Roman" w:cs="Arial"/>
          <w:color w:val="000000" w:themeColor="text1"/>
          <w:lang w:eastAsia="en-AU"/>
        </w:rPr>
        <w:t>Disclose the conflict of interest in writing; and</w:t>
      </w:r>
    </w:p>
    <w:p w14:paraId="5D8C7645" w14:textId="60CFE454" w:rsidR="00AA603F" w:rsidRDefault="00AA603F" w:rsidP="00A25779">
      <w:pPr>
        <w:numPr>
          <w:ilvl w:val="0"/>
          <w:numId w:val="5"/>
        </w:numPr>
        <w:tabs>
          <w:tab w:val="left" w:pos="-3060"/>
          <w:tab w:val="left" w:pos="-2340"/>
          <w:tab w:val="left" w:pos="6300"/>
        </w:tabs>
        <w:suppressAutoHyphens/>
        <w:spacing w:after="0" w:line="288" w:lineRule="auto"/>
        <w:ind w:left="142" w:hanging="426"/>
        <w:contextualSpacing/>
        <w:rPr>
          <w:rFonts w:eastAsia="Times New Roman" w:cs="Arial"/>
          <w:color w:val="000000" w:themeColor="text1"/>
          <w:lang w:eastAsia="en-AU"/>
        </w:rPr>
      </w:pPr>
      <w:r w:rsidRPr="00F44B96">
        <w:rPr>
          <w:rFonts w:eastAsia="Times New Roman" w:cs="Arial"/>
          <w:color w:val="000000" w:themeColor="text1"/>
          <w:lang w:eastAsia="en-AU"/>
        </w:rPr>
        <w:t xml:space="preserve">Exclude themselves from the </w:t>
      </w:r>
      <w:r w:rsidR="0022027F" w:rsidRPr="00F44B96">
        <w:rPr>
          <w:rFonts w:eastAsia="Times New Roman" w:cs="Arial"/>
          <w:color w:val="000000" w:themeColor="text1"/>
          <w:lang w:eastAsia="en-AU"/>
        </w:rPr>
        <w:t>decision-making</w:t>
      </w:r>
      <w:r w:rsidRPr="00F44B96">
        <w:rPr>
          <w:rFonts w:eastAsia="Times New Roman" w:cs="Arial"/>
          <w:color w:val="000000" w:themeColor="text1"/>
          <w:lang w:eastAsia="en-AU"/>
        </w:rPr>
        <w:t xml:space="preserve"> process in relation to the matter, including any discussion or vote on the matter, and any action taken in relation to the matter, (for example issuing a planning permit).</w:t>
      </w:r>
    </w:p>
    <w:p w14:paraId="56DC058D" w14:textId="77777777" w:rsidR="00AA603F" w:rsidRPr="00AA603F" w:rsidRDefault="00AA603F" w:rsidP="00AA603F">
      <w:pPr>
        <w:tabs>
          <w:tab w:val="left" w:pos="-3060"/>
          <w:tab w:val="left" w:pos="-2340"/>
          <w:tab w:val="left" w:pos="6300"/>
        </w:tabs>
        <w:suppressAutoHyphens/>
        <w:spacing w:before="120" w:after="120" w:line="288" w:lineRule="auto"/>
        <w:ind w:left="360"/>
        <w:contextualSpacing/>
        <w:rPr>
          <w:rFonts w:eastAsia="Times New Roman" w:cs="Arial"/>
          <w:color w:val="000000" w:themeColor="text1"/>
          <w:sz w:val="10"/>
          <w:szCs w:val="10"/>
          <w:lang w:eastAsia="en-AU"/>
        </w:rPr>
      </w:pPr>
    </w:p>
    <w:tbl>
      <w:tblPr>
        <w:tblStyle w:val="TableGrid"/>
        <w:tblW w:w="0" w:type="auto"/>
        <w:tblInd w:w="-572" w:type="dxa"/>
        <w:tblLook w:val="04A0" w:firstRow="1" w:lastRow="0" w:firstColumn="1" w:lastColumn="0" w:noHBand="0" w:noVBand="1"/>
      </w:tblPr>
      <w:tblGrid>
        <w:gridCol w:w="2977"/>
        <w:gridCol w:w="7223"/>
      </w:tblGrid>
      <w:tr w:rsidR="00AA603F" w14:paraId="40756868" w14:textId="77777777" w:rsidTr="00AA603F">
        <w:tc>
          <w:tcPr>
            <w:tcW w:w="10200" w:type="dxa"/>
            <w:gridSpan w:val="2"/>
            <w:shd w:val="clear" w:color="auto" w:fill="D9D9D9" w:themeFill="background1" w:themeFillShade="D9"/>
          </w:tcPr>
          <w:p w14:paraId="7716CAF7" w14:textId="2FEB26D4" w:rsidR="00AA603F" w:rsidRPr="00AA603F" w:rsidRDefault="00AA603F" w:rsidP="00A25779">
            <w:pPr>
              <w:spacing w:before="80" w:after="80"/>
              <w:jc w:val="center"/>
              <w:rPr>
                <w:b/>
                <w:bCs/>
              </w:rPr>
            </w:pPr>
            <w:r w:rsidRPr="00AA603F">
              <w:rPr>
                <w:b/>
                <w:bCs/>
              </w:rPr>
              <w:t>Details of Disclosure</w:t>
            </w:r>
          </w:p>
        </w:tc>
      </w:tr>
      <w:tr w:rsidR="00AA603F" w14:paraId="74EE481B" w14:textId="77777777" w:rsidTr="00A25779">
        <w:tc>
          <w:tcPr>
            <w:tcW w:w="2977" w:type="dxa"/>
            <w:shd w:val="clear" w:color="auto" w:fill="D9D9D9" w:themeFill="background1" w:themeFillShade="D9"/>
          </w:tcPr>
          <w:p w14:paraId="73332F3A" w14:textId="0772C453" w:rsidR="00AA603F" w:rsidRDefault="00AA603F" w:rsidP="00A25779">
            <w:pPr>
              <w:spacing w:before="80" w:after="80"/>
            </w:pPr>
            <w:r w:rsidRPr="00850381">
              <w:rPr>
                <w:rFonts w:eastAsia="Times New Roman" w:cs="Arial"/>
                <w:b/>
              </w:rPr>
              <w:t>Name</w:t>
            </w:r>
          </w:p>
        </w:tc>
        <w:tc>
          <w:tcPr>
            <w:tcW w:w="7223" w:type="dxa"/>
          </w:tcPr>
          <w:p w14:paraId="0DA7AEEC" w14:textId="556930DD" w:rsidR="00AA603F" w:rsidRDefault="00AA603F" w:rsidP="00A25779">
            <w:pPr>
              <w:spacing w:before="80" w:after="80"/>
            </w:pPr>
          </w:p>
        </w:tc>
      </w:tr>
      <w:tr w:rsidR="00AA603F" w14:paraId="279251E8" w14:textId="77777777" w:rsidTr="00A25779">
        <w:tc>
          <w:tcPr>
            <w:tcW w:w="2977" w:type="dxa"/>
            <w:shd w:val="clear" w:color="auto" w:fill="D9D9D9" w:themeFill="background1" w:themeFillShade="D9"/>
          </w:tcPr>
          <w:p w14:paraId="745132BC" w14:textId="69BFAB63" w:rsidR="00AA603F" w:rsidRDefault="00AA603F" w:rsidP="00A25779">
            <w:pPr>
              <w:spacing w:before="80" w:after="80"/>
            </w:pPr>
            <w:r w:rsidRPr="00850381">
              <w:rPr>
                <w:rFonts w:eastAsia="Times New Roman" w:cs="Arial"/>
                <w:b/>
              </w:rPr>
              <w:t>Position</w:t>
            </w:r>
          </w:p>
        </w:tc>
        <w:tc>
          <w:tcPr>
            <w:tcW w:w="7223" w:type="dxa"/>
          </w:tcPr>
          <w:p w14:paraId="6A144B1C" w14:textId="03C968E9" w:rsidR="00AA603F" w:rsidRDefault="00AA603F" w:rsidP="00A25779">
            <w:pPr>
              <w:spacing w:before="80" w:after="80"/>
            </w:pPr>
          </w:p>
        </w:tc>
      </w:tr>
      <w:tr w:rsidR="00AA603F" w14:paraId="0D88DD51" w14:textId="77777777" w:rsidTr="00A25779">
        <w:tc>
          <w:tcPr>
            <w:tcW w:w="2977" w:type="dxa"/>
            <w:shd w:val="clear" w:color="auto" w:fill="D9D9D9" w:themeFill="background1" w:themeFillShade="D9"/>
          </w:tcPr>
          <w:p w14:paraId="335CF7DD" w14:textId="2165D22F" w:rsidR="00AA603F" w:rsidRDefault="00AA603F" w:rsidP="00A25779">
            <w:pPr>
              <w:spacing w:before="80" w:after="80"/>
            </w:pPr>
            <w:r w:rsidRPr="00850381">
              <w:rPr>
                <w:rFonts w:eastAsia="Times New Roman" w:cs="Arial"/>
                <w:b/>
              </w:rPr>
              <w:t>Matter</w:t>
            </w:r>
          </w:p>
        </w:tc>
        <w:tc>
          <w:tcPr>
            <w:tcW w:w="7223" w:type="dxa"/>
          </w:tcPr>
          <w:p w14:paraId="109DB72C" w14:textId="593265A1" w:rsidR="00AA603F" w:rsidRDefault="00AA603F" w:rsidP="00A25779">
            <w:pPr>
              <w:spacing w:before="80" w:after="80"/>
            </w:pPr>
          </w:p>
        </w:tc>
      </w:tr>
      <w:tr w:rsidR="00AA603F" w14:paraId="7E12D9BF" w14:textId="77777777" w:rsidTr="00A25779">
        <w:tc>
          <w:tcPr>
            <w:tcW w:w="2977" w:type="dxa"/>
            <w:shd w:val="clear" w:color="auto" w:fill="D9D9D9" w:themeFill="background1" w:themeFillShade="D9"/>
          </w:tcPr>
          <w:p w14:paraId="569F2718" w14:textId="64D7773A" w:rsidR="00AA603F" w:rsidRDefault="00AA603F" w:rsidP="00A25779">
            <w:pPr>
              <w:spacing w:before="80" w:after="80"/>
            </w:pPr>
            <w:r w:rsidRPr="00850381">
              <w:rPr>
                <w:rFonts w:eastAsia="Times New Roman" w:cs="Arial"/>
                <w:b/>
              </w:rPr>
              <w:t>Capacity of the person making the declaration:</w:t>
            </w:r>
          </w:p>
        </w:tc>
        <w:tc>
          <w:tcPr>
            <w:tcW w:w="7223" w:type="dxa"/>
          </w:tcPr>
          <w:p w14:paraId="32ABA62D" w14:textId="731DA3B7" w:rsidR="00AA603F" w:rsidRDefault="00AA603F" w:rsidP="00A25779">
            <w:pPr>
              <w:spacing w:before="80" w:after="80"/>
            </w:pPr>
          </w:p>
        </w:tc>
      </w:tr>
      <w:tr w:rsidR="00AA603F" w14:paraId="667538E0" w14:textId="77777777" w:rsidTr="00A25779">
        <w:tc>
          <w:tcPr>
            <w:tcW w:w="2977" w:type="dxa"/>
            <w:shd w:val="clear" w:color="auto" w:fill="D9D9D9" w:themeFill="background1" w:themeFillShade="D9"/>
          </w:tcPr>
          <w:p w14:paraId="34386694" w14:textId="738CA588" w:rsidR="00AA603F" w:rsidRPr="0022027F" w:rsidRDefault="00AA603F" w:rsidP="00A25779">
            <w:pPr>
              <w:spacing w:before="80" w:after="80"/>
              <w:rPr>
                <w:rFonts w:eastAsia="Times New Roman" w:cs="Arial"/>
                <w:b/>
              </w:rPr>
            </w:pPr>
            <w:r w:rsidRPr="00850381">
              <w:rPr>
                <w:rFonts w:eastAsia="Times New Roman" w:cs="Arial"/>
                <w:b/>
              </w:rPr>
              <w:t>Circumstances:</w:t>
            </w:r>
          </w:p>
        </w:tc>
        <w:tc>
          <w:tcPr>
            <w:tcW w:w="7223" w:type="dxa"/>
          </w:tcPr>
          <w:p w14:paraId="72C40EB5" w14:textId="092F14BC" w:rsidR="00AA603F" w:rsidRDefault="0022027F" w:rsidP="0022027F">
            <w:pPr>
              <w:spacing w:before="80" w:after="80"/>
            </w:pPr>
            <w:r>
              <w:t>Applying for a Commercial Recreation Licence 2025 - 2028</w:t>
            </w:r>
          </w:p>
        </w:tc>
      </w:tr>
      <w:tr w:rsidR="00AA603F" w14:paraId="47DBA459" w14:textId="77777777" w:rsidTr="00A25779">
        <w:tc>
          <w:tcPr>
            <w:tcW w:w="2977" w:type="dxa"/>
            <w:shd w:val="clear" w:color="auto" w:fill="D9D9D9" w:themeFill="background1" w:themeFillShade="D9"/>
          </w:tcPr>
          <w:p w14:paraId="13CB7E76" w14:textId="77777777" w:rsidR="00AA603F" w:rsidRDefault="00AA603F" w:rsidP="00A25779">
            <w:pPr>
              <w:spacing w:before="80" w:after="80"/>
              <w:rPr>
                <w:rFonts w:eastAsia="Times New Roman" w:cs="Arial"/>
                <w:b/>
              </w:rPr>
            </w:pPr>
            <w:r w:rsidRPr="00850381">
              <w:rPr>
                <w:rFonts w:eastAsia="Times New Roman" w:cs="Arial"/>
                <w:b/>
              </w:rPr>
              <w:t>Type of Interest:</w:t>
            </w:r>
          </w:p>
          <w:p w14:paraId="4AE2F750" w14:textId="00BF432C" w:rsidR="00AA603F" w:rsidRPr="00A25779" w:rsidRDefault="00AA603F" w:rsidP="00A25779">
            <w:pPr>
              <w:spacing w:before="80" w:after="80"/>
              <w:rPr>
                <w:sz w:val="18"/>
                <w:szCs w:val="18"/>
              </w:rPr>
            </w:pPr>
            <w:r w:rsidRPr="00A25779">
              <w:rPr>
                <w:rFonts w:eastAsia="Times New Roman" w:cs="Arial"/>
                <w:sz w:val="18"/>
                <w:szCs w:val="18"/>
              </w:rPr>
              <w:t>(Refer page 2 for further details)</w:t>
            </w:r>
          </w:p>
        </w:tc>
        <w:sdt>
          <w:sdtPr>
            <w:id w:val="-1320113510"/>
            <w:placeholder>
              <w:docPart w:val="003EA68085B140AA93E5090C76BCD6DB"/>
            </w:placeholder>
            <w:showingPlcHdr/>
            <w:comboBox>
              <w:listItem w:value="Choose an item."/>
              <w:listItem w:displayText="General Conflict of Interest " w:value="General Conflict of Interest "/>
              <w:listItem w:displayText="Material Conflict of Interest " w:value="Material Conflict of Interest "/>
              <w:listItem w:displayText="Potential / Perceived Conflict of Interest " w:value="Potential / Perceived Conflict of Interest "/>
            </w:comboBox>
          </w:sdtPr>
          <w:sdtEndPr/>
          <w:sdtContent>
            <w:tc>
              <w:tcPr>
                <w:tcW w:w="7223" w:type="dxa"/>
              </w:tcPr>
              <w:p w14:paraId="00368D69" w14:textId="7F0DFED1" w:rsidR="00AA603F" w:rsidRDefault="00A05750" w:rsidP="00A25779">
                <w:pPr>
                  <w:spacing w:before="80" w:after="80"/>
                </w:pPr>
                <w:r w:rsidRPr="003B4AC9">
                  <w:rPr>
                    <w:rStyle w:val="PlaceholderText"/>
                  </w:rPr>
                  <w:t>Choose an item.</w:t>
                </w:r>
              </w:p>
            </w:tc>
          </w:sdtContent>
        </w:sdt>
      </w:tr>
      <w:tr w:rsidR="00AA603F" w14:paraId="09151579" w14:textId="77777777" w:rsidTr="00A25779">
        <w:tc>
          <w:tcPr>
            <w:tcW w:w="2977" w:type="dxa"/>
            <w:shd w:val="clear" w:color="auto" w:fill="D9D9D9" w:themeFill="background1" w:themeFillShade="D9"/>
          </w:tcPr>
          <w:p w14:paraId="611C25B4" w14:textId="77777777" w:rsidR="00AA603F" w:rsidRDefault="00AA603F" w:rsidP="00A25779">
            <w:pPr>
              <w:spacing w:before="80" w:after="80"/>
              <w:rPr>
                <w:rFonts w:eastAsia="Times New Roman" w:cs="Arial"/>
                <w:b/>
              </w:rPr>
            </w:pPr>
            <w:r>
              <w:rPr>
                <w:rFonts w:eastAsia="Times New Roman" w:cs="Arial"/>
                <w:b/>
              </w:rPr>
              <w:t>Do you believe an exemption applies to your conflict?</w:t>
            </w:r>
          </w:p>
          <w:p w14:paraId="0E6ACA52" w14:textId="0FDF5E4F" w:rsidR="00AA603F" w:rsidRPr="00A25779" w:rsidRDefault="00AA603F" w:rsidP="00A25779">
            <w:pPr>
              <w:spacing w:before="80" w:after="80"/>
              <w:rPr>
                <w:bCs/>
                <w:sz w:val="18"/>
                <w:szCs w:val="18"/>
              </w:rPr>
            </w:pPr>
            <w:r w:rsidRPr="00A25779">
              <w:rPr>
                <w:rFonts w:eastAsia="Times New Roman" w:cs="Arial"/>
                <w:bCs/>
                <w:sz w:val="18"/>
                <w:szCs w:val="18"/>
              </w:rPr>
              <w:t>(Refer page 2 for further details)</w:t>
            </w:r>
          </w:p>
        </w:tc>
        <w:tc>
          <w:tcPr>
            <w:tcW w:w="7223" w:type="dxa"/>
          </w:tcPr>
          <w:p w14:paraId="6390833F" w14:textId="77777777" w:rsidR="00AA603F" w:rsidRPr="00AA603F" w:rsidRDefault="00AA603F" w:rsidP="00A25779">
            <w:pPr>
              <w:spacing w:before="80" w:after="80"/>
              <w:jc w:val="both"/>
              <w:rPr>
                <w:rFonts w:eastAsia="Times New Roman" w:cs="Arial"/>
                <w:sz w:val="20"/>
                <w:szCs w:val="20"/>
              </w:rPr>
            </w:pPr>
            <w:r w:rsidRPr="00AA603F">
              <w:rPr>
                <w:rFonts w:eastAsia="Times New Roman" w:cs="Arial"/>
                <w:sz w:val="20"/>
                <w:szCs w:val="20"/>
              </w:rPr>
              <w:t>Under section 129 of the Local Government Act 2020, a conflict of interest does not arise if any of the following applies:</w:t>
            </w:r>
          </w:p>
          <w:sdt>
            <w:sdtPr>
              <w:alias w:val="If applicable, select an exemption"/>
              <w:tag w:val="If applicable, select an exemption"/>
              <w:id w:val="-960798233"/>
              <w:placeholder>
                <w:docPart w:val="EA53BFDA7C4E4A20A7359EC14E7AF397"/>
              </w:placeholder>
              <w:showingPlcHdr/>
              <w:comboBox>
                <w:listItem w:value="Choose an item."/>
                <w:listItem w:displayText="s 129(a) Remote/Insignificant" w:value="s 129(a) Remote/Insignificant"/>
                <w:listItem w:displayText="s 129(b) Interest in Common" w:value="s 129(b) Interest in Common"/>
                <w:listItem w:displayText="s 129(c) No knowledge " w:value="s 129(c) No knowledge "/>
                <w:listItem w:displayText="s 129(d) Council Representitive " w:value="s 129(d) Council Representitive "/>
                <w:listItem w:displayText="s 129(e) Family Memberships " w:value="s 129(e) Family Memberships "/>
                <w:listItem w:displayText="s 129(f) Advocay Organisations " w:value="s 129(f) Advocay Organisations "/>
                <w:listItem w:displayText="s 129(Exempted Decisions and Circumstances" w:value="s 129(Exempted Decisions and Circumstances"/>
              </w:comboBox>
            </w:sdtPr>
            <w:sdtEndPr/>
            <w:sdtContent>
              <w:p w14:paraId="31E0687B" w14:textId="4A8FE876" w:rsidR="00AA603F" w:rsidRDefault="00625C2A" w:rsidP="00A25779">
                <w:pPr>
                  <w:spacing w:before="80" w:after="80"/>
                </w:pPr>
                <w:r w:rsidRPr="003B4AC9">
                  <w:rPr>
                    <w:rStyle w:val="PlaceholderText"/>
                  </w:rPr>
                  <w:t>Choose an item.</w:t>
                </w:r>
              </w:p>
            </w:sdtContent>
          </w:sdt>
        </w:tc>
      </w:tr>
      <w:tr w:rsidR="00AA603F" w14:paraId="296FE8E3" w14:textId="77777777" w:rsidTr="00A25779">
        <w:tc>
          <w:tcPr>
            <w:tcW w:w="2977" w:type="dxa"/>
            <w:shd w:val="clear" w:color="auto" w:fill="D9D9D9" w:themeFill="background1" w:themeFillShade="D9"/>
          </w:tcPr>
          <w:p w14:paraId="389DEB9A" w14:textId="68085558" w:rsidR="00AA603F" w:rsidRDefault="00AA603F" w:rsidP="00A25779">
            <w:pPr>
              <w:spacing w:before="80" w:after="80"/>
            </w:pPr>
            <w:r w:rsidRPr="00850381">
              <w:rPr>
                <w:rFonts w:eastAsia="Times New Roman" w:cs="Arial"/>
                <w:b/>
              </w:rPr>
              <w:t>Explanation of the nature of the interest:</w:t>
            </w:r>
          </w:p>
        </w:tc>
        <w:tc>
          <w:tcPr>
            <w:tcW w:w="7223" w:type="dxa"/>
          </w:tcPr>
          <w:p w14:paraId="1D643C74" w14:textId="02D971EE" w:rsidR="00AA603F" w:rsidRDefault="00AA603F" w:rsidP="00A25779">
            <w:pPr>
              <w:spacing w:before="80" w:after="80"/>
            </w:pPr>
          </w:p>
        </w:tc>
      </w:tr>
      <w:tr w:rsidR="00AA603F" w14:paraId="49C33634" w14:textId="77777777" w:rsidTr="00A25779">
        <w:tc>
          <w:tcPr>
            <w:tcW w:w="2977" w:type="dxa"/>
            <w:shd w:val="clear" w:color="auto" w:fill="D9D9D9" w:themeFill="background1" w:themeFillShade="D9"/>
          </w:tcPr>
          <w:p w14:paraId="2AC4775B" w14:textId="01C69687" w:rsidR="00AA603F" w:rsidRDefault="00AA603F" w:rsidP="00A25779">
            <w:pPr>
              <w:spacing w:before="80" w:after="80"/>
            </w:pPr>
            <w:r>
              <w:rPr>
                <w:rFonts w:eastAsia="Times New Roman" w:cs="Arial"/>
                <w:b/>
              </w:rPr>
              <w:t>How was the conflict managed?</w:t>
            </w:r>
          </w:p>
        </w:tc>
        <w:tc>
          <w:tcPr>
            <w:tcW w:w="7223" w:type="dxa"/>
          </w:tcPr>
          <w:p w14:paraId="4E23AD7B" w14:textId="6AF47606" w:rsidR="00AA603F" w:rsidRDefault="00AA603F" w:rsidP="00A25779">
            <w:pPr>
              <w:spacing w:before="80" w:after="80"/>
            </w:pPr>
          </w:p>
        </w:tc>
      </w:tr>
    </w:tbl>
    <w:p w14:paraId="4D334E9D" w14:textId="77777777" w:rsidR="0022027F" w:rsidRDefault="0022027F" w:rsidP="0022027F">
      <w:pPr>
        <w:tabs>
          <w:tab w:val="left" w:pos="360"/>
          <w:tab w:val="left" w:pos="1440"/>
          <w:tab w:val="right" w:leader="dot" w:pos="6237"/>
          <w:tab w:val="right" w:leader="dot" w:pos="10206"/>
        </w:tabs>
        <w:spacing w:before="120" w:after="120" w:line="480" w:lineRule="auto"/>
        <w:jc w:val="both"/>
        <w:rPr>
          <w:rFonts w:eastAsia="Times New Roman" w:cs="Arial"/>
          <w:lang w:val="en-US"/>
        </w:rPr>
      </w:pPr>
    </w:p>
    <w:p w14:paraId="1DC92654" w14:textId="77777777" w:rsidR="0022027F" w:rsidRDefault="0022027F" w:rsidP="0022027F">
      <w:pPr>
        <w:tabs>
          <w:tab w:val="left" w:pos="360"/>
          <w:tab w:val="left" w:pos="1440"/>
          <w:tab w:val="right" w:leader="dot" w:pos="6237"/>
          <w:tab w:val="right" w:leader="dot" w:pos="10206"/>
        </w:tabs>
        <w:spacing w:before="120" w:after="120" w:line="480" w:lineRule="auto"/>
        <w:jc w:val="both"/>
        <w:rPr>
          <w:rFonts w:eastAsia="Times New Roman" w:cs="Arial"/>
          <w:lang w:val="en-US"/>
        </w:rPr>
      </w:pPr>
    </w:p>
    <w:p w14:paraId="2D1A8F9F" w14:textId="5149FE4C" w:rsidR="00AA603F" w:rsidRDefault="00AA603F" w:rsidP="00A25779">
      <w:pPr>
        <w:tabs>
          <w:tab w:val="left" w:pos="360"/>
          <w:tab w:val="left" w:pos="1440"/>
          <w:tab w:val="right" w:leader="dot" w:pos="6237"/>
          <w:tab w:val="right" w:leader="dot" w:pos="10206"/>
        </w:tabs>
        <w:spacing w:before="120" w:after="120" w:line="480" w:lineRule="auto"/>
        <w:ind w:hanging="567"/>
        <w:jc w:val="both"/>
        <w:rPr>
          <w:rFonts w:eastAsia="Times New Roman" w:cs="Arial"/>
          <w:lang w:val="en-US"/>
        </w:rPr>
      </w:pPr>
      <w:r>
        <w:rPr>
          <w:rFonts w:eastAsia="Times New Roman" w:cs="Arial"/>
          <w:lang w:val="en-US"/>
        </w:rPr>
        <w:t>Signature</w:t>
      </w:r>
      <w:r w:rsidRPr="00F04DEC">
        <w:rPr>
          <w:rFonts w:eastAsia="Times New Roman" w:cs="Arial"/>
          <w:lang w:val="en-US"/>
        </w:rPr>
        <w:t>:</w:t>
      </w:r>
      <w:r w:rsidRPr="00F04DEC">
        <w:rPr>
          <w:rFonts w:eastAsia="Times New Roman" w:cs="Arial"/>
          <w:lang w:val="en-US"/>
        </w:rPr>
        <w:tab/>
      </w:r>
      <w:r w:rsidRPr="00F04DEC">
        <w:rPr>
          <w:rFonts w:eastAsia="Times New Roman" w:cs="Arial"/>
          <w:lang w:val="en-US"/>
        </w:rPr>
        <w:tab/>
      </w:r>
      <w:r>
        <w:rPr>
          <w:rFonts w:eastAsia="Times New Roman" w:cs="Arial"/>
          <w:lang w:val="en-US"/>
        </w:rPr>
        <w:t xml:space="preserve"> Date:</w:t>
      </w:r>
      <w:r w:rsidR="00A25779">
        <w:rPr>
          <w:rFonts w:eastAsia="Times New Roman" w:cs="Arial"/>
          <w:lang w:val="en-US"/>
        </w:rPr>
        <w:t xml:space="preserve"> </w:t>
      </w:r>
      <w:r w:rsidR="00A25779" w:rsidRPr="00F04DEC">
        <w:rPr>
          <w:rFonts w:eastAsia="Times New Roman" w:cs="Arial"/>
          <w:lang w:val="en-US"/>
        </w:rPr>
        <w:tab/>
      </w:r>
      <w:r>
        <w:rPr>
          <w:rFonts w:eastAsia="Times New Roman" w:cs="Arial"/>
          <w:lang w:val="en-US"/>
        </w:rPr>
        <w:br w:type="page"/>
      </w:r>
    </w:p>
    <w:p w14:paraId="03ACFC78" w14:textId="77777777" w:rsidR="00AA603F" w:rsidRPr="00F04DEC" w:rsidRDefault="00AA603F" w:rsidP="00AA603F">
      <w:pPr>
        <w:spacing w:after="240" w:line="240" w:lineRule="auto"/>
        <w:jc w:val="center"/>
        <w:rPr>
          <w:rFonts w:eastAsia="Times New Roman" w:cs="Arial"/>
          <w:b/>
          <w:lang w:val="en-US"/>
        </w:rPr>
      </w:pPr>
      <w:r w:rsidRPr="00F04DEC">
        <w:rPr>
          <w:rFonts w:eastAsia="Times New Roman" w:cs="Arial"/>
          <w:b/>
          <w:lang w:val="en-US"/>
        </w:rPr>
        <w:lastRenderedPageBreak/>
        <w:t xml:space="preserve">Extract of </w:t>
      </w:r>
      <w:r w:rsidRPr="00F04DEC">
        <w:rPr>
          <w:rFonts w:eastAsia="Times New Roman" w:cs="Arial"/>
          <w:b/>
          <w:i/>
          <w:lang w:val="en-US"/>
        </w:rPr>
        <w:t>Local Government Act 2020</w:t>
      </w:r>
      <w:r w:rsidRPr="00F04DEC">
        <w:rPr>
          <w:rFonts w:eastAsia="Times New Roman" w:cs="Arial"/>
          <w:b/>
          <w:lang w:val="en-US"/>
        </w:rPr>
        <w:t xml:space="preserve"> – Division 2 – Conflict of Interest</w:t>
      </w:r>
    </w:p>
    <w:p w14:paraId="1E8324EE" w14:textId="77777777" w:rsidR="00AA603F" w:rsidRPr="00F04DEC" w:rsidRDefault="00AA603F" w:rsidP="00AA603F">
      <w:pPr>
        <w:spacing w:after="60" w:line="240" w:lineRule="auto"/>
        <w:ind w:left="567" w:hanging="567"/>
        <w:rPr>
          <w:rFonts w:eastAsia="Times New Roman" w:cs="Arial"/>
          <w:b/>
          <w:sz w:val="18"/>
          <w:szCs w:val="18"/>
          <w:lang w:val="en-US"/>
        </w:rPr>
      </w:pPr>
      <w:r w:rsidRPr="00F04DEC">
        <w:rPr>
          <w:rFonts w:eastAsia="Times New Roman" w:cs="Arial"/>
          <w:b/>
          <w:sz w:val="18"/>
          <w:szCs w:val="18"/>
          <w:lang w:val="en-US"/>
        </w:rPr>
        <w:t>126</w:t>
      </w:r>
      <w:r w:rsidRPr="00F04DEC">
        <w:rPr>
          <w:rFonts w:eastAsia="Times New Roman" w:cs="Arial"/>
          <w:b/>
          <w:sz w:val="18"/>
          <w:szCs w:val="18"/>
          <w:lang w:val="en-US"/>
        </w:rPr>
        <w:tab/>
        <w:t xml:space="preserve">Definitions </w:t>
      </w:r>
    </w:p>
    <w:p w14:paraId="282C8CFD" w14:textId="77777777" w:rsidR="00AA603F" w:rsidRPr="00F04DEC" w:rsidRDefault="00AA603F" w:rsidP="00AA603F">
      <w:pPr>
        <w:spacing w:after="60" w:line="240" w:lineRule="auto"/>
        <w:ind w:left="567" w:hanging="567"/>
        <w:rPr>
          <w:rFonts w:eastAsia="Times New Roman" w:cs="Arial"/>
          <w:sz w:val="18"/>
          <w:szCs w:val="18"/>
          <w:lang w:val="en-US"/>
        </w:rPr>
      </w:pPr>
      <w:r w:rsidRPr="00F04DEC">
        <w:rPr>
          <w:rFonts w:eastAsia="Times New Roman" w:cs="Arial"/>
          <w:sz w:val="18"/>
          <w:szCs w:val="18"/>
          <w:lang w:val="en-US"/>
        </w:rPr>
        <w:t>(1)</w:t>
      </w:r>
      <w:r w:rsidRPr="00F04DEC">
        <w:rPr>
          <w:rFonts w:eastAsia="Times New Roman" w:cs="Arial"/>
          <w:sz w:val="18"/>
          <w:szCs w:val="18"/>
          <w:lang w:val="en-US"/>
        </w:rPr>
        <w:tab/>
        <w:t>In this Division—</w:t>
      </w:r>
    </w:p>
    <w:p w14:paraId="5029872C" w14:textId="77777777" w:rsidR="00AA603F" w:rsidRPr="00F04DEC" w:rsidRDefault="00AA603F" w:rsidP="00AA603F">
      <w:pPr>
        <w:spacing w:after="60" w:line="240" w:lineRule="auto"/>
        <w:ind w:left="567"/>
        <w:rPr>
          <w:rFonts w:eastAsia="Times New Roman" w:cs="Arial"/>
          <w:sz w:val="18"/>
          <w:szCs w:val="18"/>
          <w:lang w:val="en-US"/>
        </w:rPr>
      </w:pPr>
      <w:r w:rsidRPr="00F04DEC">
        <w:rPr>
          <w:rFonts w:eastAsia="Times New Roman" w:cs="Arial"/>
          <w:b/>
          <w:i/>
          <w:sz w:val="18"/>
          <w:szCs w:val="18"/>
          <w:lang w:val="en-US"/>
        </w:rPr>
        <w:t>family member</w:t>
      </w:r>
      <w:r w:rsidRPr="00F04DEC">
        <w:rPr>
          <w:rFonts w:eastAsia="Times New Roman" w:cs="Arial"/>
          <w:sz w:val="18"/>
          <w:szCs w:val="18"/>
          <w:lang w:val="en-US"/>
        </w:rPr>
        <w:t xml:space="preserve"> means—</w:t>
      </w:r>
    </w:p>
    <w:p w14:paraId="643384D7" w14:textId="77777777" w:rsidR="00AA603F" w:rsidRPr="00F04DEC" w:rsidRDefault="00AA603F" w:rsidP="00AA603F">
      <w:pPr>
        <w:spacing w:after="60" w:line="240" w:lineRule="auto"/>
        <w:ind w:left="1134" w:hanging="567"/>
        <w:rPr>
          <w:rFonts w:eastAsia="Times New Roman" w:cs="Arial"/>
          <w:sz w:val="18"/>
          <w:szCs w:val="18"/>
          <w:lang w:val="en-US"/>
        </w:rPr>
      </w:pPr>
      <w:r w:rsidRPr="00F04DEC">
        <w:rPr>
          <w:rFonts w:eastAsia="Times New Roman" w:cs="Arial"/>
          <w:sz w:val="18"/>
          <w:szCs w:val="18"/>
          <w:lang w:val="en-US"/>
        </w:rPr>
        <w:t>(a)</w:t>
      </w:r>
      <w:r w:rsidRPr="00F04DEC">
        <w:rPr>
          <w:rFonts w:eastAsia="Times New Roman" w:cs="Arial"/>
          <w:sz w:val="18"/>
          <w:szCs w:val="18"/>
          <w:lang w:val="en-US"/>
        </w:rPr>
        <w:tab/>
        <w:t>a spouse or domestic partner of the relevant person; or</w:t>
      </w:r>
    </w:p>
    <w:p w14:paraId="277C0E7D" w14:textId="77777777" w:rsidR="00AA603F" w:rsidRPr="00F04DEC" w:rsidRDefault="00AA603F" w:rsidP="00AA603F">
      <w:pPr>
        <w:spacing w:after="60" w:line="240" w:lineRule="auto"/>
        <w:ind w:left="1134" w:hanging="567"/>
        <w:rPr>
          <w:rFonts w:eastAsia="Times New Roman" w:cs="Arial"/>
          <w:sz w:val="18"/>
          <w:szCs w:val="18"/>
          <w:lang w:val="en-US"/>
        </w:rPr>
      </w:pPr>
      <w:r w:rsidRPr="00F04DEC">
        <w:rPr>
          <w:rFonts w:eastAsia="Times New Roman" w:cs="Arial"/>
          <w:sz w:val="18"/>
          <w:szCs w:val="18"/>
          <w:lang w:val="en-US"/>
        </w:rPr>
        <w:t>(b)</w:t>
      </w:r>
      <w:r w:rsidRPr="00F04DEC">
        <w:rPr>
          <w:rFonts w:eastAsia="Times New Roman" w:cs="Arial"/>
          <w:sz w:val="18"/>
          <w:szCs w:val="18"/>
          <w:lang w:val="en-US"/>
        </w:rPr>
        <w:tab/>
        <w:t xml:space="preserve">a parent, grandparent, sibling, child, grandchild, </w:t>
      </w:r>
      <w:proofErr w:type="gramStart"/>
      <w:r w:rsidRPr="00F04DEC">
        <w:rPr>
          <w:rFonts w:eastAsia="Times New Roman" w:cs="Arial"/>
          <w:sz w:val="18"/>
          <w:szCs w:val="18"/>
          <w:lang w:val="en-US"/>
        </w:rPr>
        <w:t>step-parent</w:t>
      </w:r>
      <w:proofErr w:type="gramEnd"/>
      <w:r w:rsidRPr="00F04DEC">
        <w:rPr>
          <w:rFonts w:eastAsia="Times New Roman" w:cs="Arial"/>
          <w:sz w:val="18"/>
          <w:szCs w:val="18"/>
          <w:lang w:val="en-US"/>
        </w:rPr>
        <w:t>, step-sibling or step-child of the relevant person or of their spouse or domestic partner; or</w:t>
      </w:r>
    </w:p>
    <w:p w14:paraId="5D4497D7" w14:textId="77777777" w:rsidR="00AA603F" w:rsidRPr="00F04DEC" w:rsidRDefault="00AA603F" w:rsidP="00AA603F">
      <w:pPr>
        <w:spacing w:after="60" w:line="240" w:lineRule="auto"/>
        <w:ind w:left="1134" w:hanging="567"/>
        <w:rPr>
          <w:rFonts w:eastAsia="Times New Roman" w:cs="Arial"/>
          <w:sz w:val="18"/>
          <w:szCs w:val="18"/>
          <w:lang w:val="en-US"/>
        </w:rPr>
      </w:pPr>
      <w:r w:rsidRPr="00F04DEC">
        <w:rPr>
          <w:rFonts w:eastAsia="Times New Roman" w:cs="Arial"/>
          <w:sz w:val="18"/>
          <w:szCs w:val="18"/>
          <w:lang w:val="en-US"/>
        </w:rPr>
        <w:t>(c)</w:t>
      </w:r>
      <w:r w:rsidRPr="00F04DEC">
        <w:rPr>
          <w:rFonts w:eastAsia="Times New Roman" w:cs="Arial"/>
          <w:sz w:val="18"/>
          <w:szCs w:val="18"/>
          <w:lang w:val="en-US"/>
        </w:rPr>
        <w:tab/>
        <w:t>any other relative that regularly resides with the relevant person;</w:t>
      </w:r>
    </w:p>
    <w:p w14:paraId="2B82096B" w14:textId="77777777" w:rsidR="00AA603F" w:rsidRPr="00F04DEC" w:rsidRDefault="00AA603F" w:rsidP="00AA603F">
      <w:pPr>
        <w:spacing w:after="60" w:line="240" w:lineRule="auto"/>
        <w:ind w:left="567"/>
        <w:rPr>
          <w:rFonts w:eastAsia="Times New Roman" w:cs="Arial"/>
          <w:sz w:val="18"/>
          <w:szCs w:val="18"/>
          <w:lang w:val="en-US"/>
        </w:rPr>
      </w:pPr>
      <w:r w:rsidRPr="00F04DEC">
        <w:rPr>
          <w:rFonts w:eastAsia="Times New Roman" w:cs="Arial"/>
          <w:b/>
          <w:i/>
          <w:sz w:val="18"/>
          <w:szCs w:val="18"/>
          <w:lang w:val="en-US"/>
        </w:rPr>
        <w:t>matter</w:t>
      </w:r>
      <w:r w:rsidRPr="00F04DEC">
        <w:rPr>
          <w:rFonts w:eastAsia="Times New Roman" w:cs="Arial"/>
          <w:sz w:val="18"/>
          <w:szCs w:val="18"/>
          <w:lang w:val="en-US"/>
        </w:rPr>
        <w:t xml:space="preserve"> means a matter with which a Council, delegated committee, community asset committee or a member of Council staff is concerned and that will require—</w:t>
      </w:r>
    </w:p>
    <w:p w14:paraId="36B02071" w14:textId="77777777" w:rsidR="00AA603F" w:rsidRPr="00F04DEC" w:rsidRDefault="00AA603F" w:rsidP="00AA603F">
      <w:pPr>
        <w:spacing w:after="60" w:line="240" w:lineRule="auto"/>
        <w:ind w:left="1134" w:hanging="567"/>
        <w:rPr>
          <w:rFonts w:eastAsia="Times New Roman" w:cs="Arial"/>
          <w:sz w:val="18"/>
          <w:szCs w:val="18"/>
          <w:lang w:val="en-US"/>
        </w:rPr>
      </w:pPr>
      <w:r w:rsidRPr="00F04DEC">
        <w:rPr>
          <w:rFonts w:eastAsia="Times New Roman" w:cs="Arial"/>
          <w:sz w:val="18"/>
          <w:szCs w:val="18"/>
          <w:lang w:val="en-US"/>
        </w:rPr>
        <w:t>(a)</w:t>
      </w:r>
      <w:r w:rsidRPr="00F04DEC">
        <w:rPr>
          <w:rFonts w:eastAsia="Times New Roman" w:cs="Arial"/>
          <w:sz w:val="18"/>
          <w:szCs w:val="18"/>
          <w:lang w:val="en-US"/>
        </w:rPr>
        <w:tab/>
        <w:t>a power to be exercised, or a duty or function to be performed, or a decision to be made, by the Council, delegated committee or community asset committee in respect of the matter; or</w:t>
      </w:r>
    </w:p>
    <w:p w14:paraId="1DD96F56" w14:textId="77777777" w:rsidR="00AA603F" w:rsidRPr="00F04DEC" w:rsidRDefault="00AA603F" w:rsidP="00AA603F">
      <w:pPr>
        <w:spacing w:after="60" w:line="240" w:lineRule="auto"/>
        <w:ind w:left="1134" w:hanging="567"/>
        <w:rPr>
          <w:rFonts w:eastAsia="Times New Roman" w:cs="Arial"/>
          <w:sz w:val="18"/>
          <w:szCs w:val="18"/>
          <w:lang w:val="en-US"/>
        </w:rPr>
      </w:pPr>
      <w:r w:rsidRPr="00F04DEC">
        <w:rPr>
          <w:rFonts w:eastAsia="Times New Roman" w:cs="Arial"/>
          <w:sz w:val="18"/>
          <w:szCs w:val="18"/>
          <w:lang w:val="en-US"/>
        </w:rPr>
        <w:t>(b)</w:t>
      </w:r>
      <w:r w:rsidRPr="00F04DEC">
        <w:rPr>
          <w:rFonts w:eastAsia="Times New Roman" w:cs="Arial"/>
          <w:sz w:val="18"/>
          <w:szCs w:val="18"/>
          <w:lang w:val="en-US"/>
        </w:rPr>
        <w:tab/>
        <w:t>a power to be exercised, or a duty or function to be performed, or a decision to be made by a member of Council staff in respect of the matter;</w:t>
      </w:r>
    </w:p>
    <w:p w14:paraId="3990F961" w14:textId="77777777" w:rsidR="00AA603F" w:rsidRPr="00F04DEC" w:rsidRDefault="00AA603F" w:rsidP="00AA603F">
      <w:pPr>
        <w:spacing w:after="60" w:line="240" w:lineRule="auto"/>
        <w:ind w:left="567"/>
        <w:rPr>
          <w:rFonts w:eastAsia="Times New Roman" w:cs="Arial"/>
          <w:sz w:val="18"/>
          <w:szCs w:val="18"/>
        </w:rPr>
      </w:pPr>
      <w:r w:rsidRPr="00F04DEC">
        <w:rPr>
          <w:rFonts w:eastAsia="Times New Roman" w:cs="Arial"/>
          <w:b/>
          <w:i/>
          <w:sz w:val="18"/>
          <w:szCs w:val="18"/>
        </w:rPr>
        <w:t>not-for-profit organisation</w:t>
      </w:r>
      <w:r w:rsidRPr="00F04DEC">
        <w:rPr>
          <w:rFonts w:eastAsia="Times New Roman" w:cs="Arial"/>
          <w:sz w:val="18"/>
          <w:szCs w:val="18"/>
        </w:rPr>
        <w:t xml:space="preserve"> means a body that—</w:t>
      </w:r>
    </w:p>
    <w:p w14:paraId="09BBCE7D"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(a)</w:t>
      </w:r>
      <w:r w:rsidRPr="00F04DEC">
        <w:rPr>
          <w:rFonts w:eastAsia="Times New Roman" w:cs="Arial"/>
          <w:sz w:val="18"/>
          <w:szCs w:val="18"/>
        </w:rPr>
        <w:tab/>
        <w:t>operates exclusively for charitable, civil, sporting or other social purposes; and</w:t>
      </w:r>
    </w:p>
    <w:p w14:paraId="04ED597F" w14:textId="77777777" w:rsidR="00AA603F" w:rsidRPr="00F04DEC" w:rsidRDefault="00AA603F" w:rsidP="00AA603F">
      <w:pPr>
        <w:spacing w:after="60" w:line="240" w:lineRule="auto"/>
        <w:ind w:left="567"/>
        <w:rPr>
          <w:rFonts w:eastAsia="Times New Roman" w:cs="Arial"/>
          <w:sz w:val="18"/>
          <w:szCs w:val="18"/>
        </w:rPr>
      </w:pPr>
      <w:r w:rsidRPr="00F04DEC">
        <w:rPr>
          <w:rFonts w:eastAsia="Times New Roman" w:cs="Arial"/>
          <w:sz w:val="18"/>
          <w:szCs w:val="18"/>
        </w:rPr>
        <w:t>(b)</w:t>
      </w:r>
      <w:r w:rsidRPr="00F04DEC">
        <w:rPr>
          <w:rFonts w:eastAsia="Times New Roman" w:cs="Arial"/>
          <w:sz w:val="18"/>
          <w:szCs w:val="18"/>
        </w:rPr>
        <w:tab/>
        <w:t>does not share or allocate the funds or profits of the body or organisation with the owners, shareholders or executives of the body or organisation;</w:t>
      </w:r>
    </w:p>
    <w:p w14:paraId="208F0693" w14:textId="77777777" w:rsidR="00AA603F" w:rsidRPr="00F04DEC" w:rsidRDefault="00AA603F" w:rsidP="00AA603F">
      <w:pPr>
        <w:spacing w:after="60" w:line="240" w:lineRule="auto"/>
        <w:ind w:left="567"/>
        <w:rPr>
          <w:rFonts w:eastAsia="Times New Roman" w:cs="Arial"/>
          <w:sz w:val="18"/>
          <w:szCs w:val="18"/>
        </w:rPr>
      </w:pPr>
      <w:r w:rsidRPr="00F04DEC">
        <w:rPr>
          <w:rFonts w:eastAsia="Times New Roman" w:cs="Arial"/>
          <w:b/>
          <w:i/>
          <w:sz w:val="18"/>
          <w:szCs w:val="18"/>
        </w:rPr>
        <w:t>relevant person</w:t>
      </w:r>
      <w:r w:rsidRPr="00F04DEC">
        <w:rPr>
          <w:rFonts w:eastAsia="Times New Roman" w:cs="Arial"/>
          <w:sz w:val="18"/>
          <w:szCs w:val="18"/>
        </w:rPr>
        <w:t xml:space="preserve"> means a person who is a—</w:t>
      </w:r>
    </w:p>
    <w:p w14:paraId="29FBFA0A"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(a)</w:t>
      </w:r>
      <w:r w:rsidRPr="00F04DEC">
        <w:rPr>
          <w:rFonts w:eastAsia="Times New Roman" w:cs="Arial"/>
          <w:sz w:val="18"/>
          <w:szCs w:val="18"/>
        </w:rPr>
        <w:tab/>
        <w:t>Councillor; or</w:t>
      </w:r>
    </w:p>
    <w:p w14:paraId="42B413CB"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(b)</w:t>
      </w:r>
      <w:r w:rsidRPr="00F04DEC">
        <w:rPr>
          <w:rFonts w:eastAsia="Times New Roman" w:cs="Arial"/>
          <w:sz w:val="18"/>
          <w:szCs w:val="18"/>
        </w:rPr>
        <w:tab/>
        <w:t>member of a delegated committee who is not a Councillor; or</w:t>
      </w:r>
    </w:p>
    <w:p w14:paraId="11683B80"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(c)</w:t>
      </w:r>
      <w:r w:rsidRPr="00F04DEC">
        <w:rPr>
          <w:rFonts w:eastAsia="Times New Roman" w:cs="Arial"/>
          <w:sz w:val="18"/>
          <w:szCs w:val="18"/>
        </w:rPr>
        <w:tab/>
        <w:t>member of Council staff.</w:t>
      </w:r>
    </w:p>
    <w:p w14:paraId="66BF4E6D" w14:textId="77777777" w:rsidR="00AA603F" w:rsidRPr="00F04DEC" w:rsidRDefault="00AA603F" w:rsidP="00AA603F">
      <w:pPr>
        <w:spacing w:after="60" w:line="240" w:lineRule="auto"/>
        <w:ind w:left="567" w:hanging="567"/>
        <w:rPr>
          <w:rFonts w:eastAsia="Times New Roman" w:cs="Arial"/>
          <w:b/>
          <w:sz w:val="18"/>
          <w:szCs w:val="18"/>
          <w:lang w:val="en-US"/>
        </w:rPr>
      </w:pPr>
      <w:r w:rsidRPr="00F04DEC">
        <w:rPr>
          <w:rFonts w:eastAsia="Times New Roman" w:cs="Arial"/>
          <w:b/>
          <w:sz w:val="18"/>
          <w:szCs w:val="18"/>
          <w:lang w:val="en-US"/>
        </w:rPr>
        <w:t>127</w:t>
      </w:r>
      <w:r w:rsidRPr="00F04DEC">
        <w:rPr>
          <w:rFonts w:eastAsia="Times New Roman" w:cs="Arial"/>
          <w:b/>
          <w:sz w:val="18"/>
          <w:szCs w:val="18"/>
          <w:lang w:val="en-US"/>
        </w:rPr>
        <w:tab/>
        <w:t>General conflict of interest</w:t>
      </w:r>
    </w:p>
    <w:p w14:paraId="54309CE3" w14:textId="77777777" w:rsidR="00AA603F" w:rsidRPr="00F04DEC" w:rsidRDefault="00AA603F" w:rsidP="00AA603F">
      <w:pPr>
        <w:spacing w:after="60" w:line="240" w:lineRule="auto"/>
        <w:ind w:left="567" w:hanging="567"/>
        <w:rPr>
          <w:rFonts w:eastAsia="Times New Roman" w:cs="Arial"/>
          <w:sz w:val="18"/>
          <w:szCs w:val="18"/>
          <w:lang w:val="en-US"/>
        </w:rPr>
      </w:pPr>
      <w:r w:rsidRPr="00F04DEC">
        <w:rPr>
          <w:rFonts w:eastAsia="Times New Roman" w:cs="Arial"/>
          <w:sz w:val="18"/>
          <w:szCs w:val="18"/>
        </w:rPr>
        <w:t>(2)</w:t>
      </w:r>
      <w:r w:rsidRPr="00F04DEC">
        <w:rPr>
          <w:rFonts w:eastAsia="Times New Roman" w:cs="Arial"/>
          <w:sz w:val="18"/>
          <w:szCs w:val="18"/>
        </w:rPr>
        <w:tab/>
        <w:t>For the purposes of subsection (1)—</w:t>
      </w:r>
    </w:p>
    <w:p w14:paraId="67FFA2E1" w14:textId="77777777" w:rsidR="00AA603F" w:rsidRPr="00F04DEC" w:rsidRDefault="00AA603F" w:rsidP="00AA603F">
      <w:pPr>
        <w:spacing w:after="60" w:line="240" w:lineRule="auto"/>
        <w:ind w:left="567"/>
        <w:rPr>
          <w:rFonts w:eastAsia="Times New Roman" w:cs="Arial"/>
          <w:sz w:val="18"/>
          <w:szCs w:val="18"/>
        </w:rPr>
      </w:pPr>
      <w:r w:rsidRPr="00F04DEC">
        <w:rPr>
          <w:rFonts w:eastAsia="Times New Roman" w:cs="Arial"/>
          <w:b/>
          <w:i/>
          <w:sz w:val="18"/>
          <w:szCs w:val="18"/>
        </w:rPr>
        <w:t>private interests</w:t>
      </w:r>
      <w:r w:rsidRPr="00F04DEC">
        <w:rPr>
          <w:rFonts w:eastAsia="Times New Roman" w:cs="Arial"/>
          <w:sz w:val="18"/>
          <w:szCs w:val="18"/>
        </w:rPr>
        <w:t xml:space="preserve"> means any direct or indirect interest of a relevant person that does not derive from their public duty and does not include an interest that is only a matter of personal opinion or belief;</w:t>
      </w:r>
    </w:p>
    <w:p w14:paraId="55187997" w14:textId="77777777" w:rsidR="00AA603F" w:rsidRPr="00F04DEC" w:rsidRDefault="00AA603F" w:rsidP="00AA603F">
      <w:pPr>
        <w:spacing w:after="60" w:line="240" w:lineRule="auto"/>
        <w:ind w:left="567"/>
        <w:rPr>
          <w:rFonts w:eastAsia="Times New Roman" w:cs="Arial"/>
          <w:sz w:val="18"/>
          <w:szCs w:val="18"/>
        </w:rPr>
      </w:pPr>
      <w:r w:rsidRPr="00F04DEC">
        <w:rPr>
          <w:rFonts w:eastAsia="Times New Roman" w:cs="Arial"/>
          <w:b/>
          <w:i/>
          <w:sz w:val="18"/>
          <w:szCs w:val="18"/>
        </w:rPr>
        <w:t>public duty</w:t>
      </w:r>
      <w:r w:rsidRPr="00F04DEC">
        <w:rPr>
          <w:rFonts w:eastAsia="Times New Roman" w:cs="Arial"/>
          <w:sz w:val="18"/>
          <w:szCs w:val="18"/>
        </w:rPr>
        <w:t xml:space="preserve"> means the responsibilities and obligations that a relevant person has to members of the public in their role as a relevant person.</w:t>
      </w:r>
    </w:p>
    <w:p w14:paraId="26FD6641" w14:textId="77777777" w:rsidR="00AA603F" w:rsidRPr="00F04DEC" w:rsidRDefault="00AA603F" w:rsidP="00AA603F">
      <w:pPr>
        <w:spacing w:after="60" w:line="240" w:lineRule="auto"/>
        <w:ind w:left="567" w:hanging="567"/>
        <w:rPr>
          <w:rFonts w:eastAsia="Times New Roman" w:cs="Arial"/>
          <w:sz w:val="18"/>
          <w:szCs w:val="18"/>
        </w:rPr>
      </w:pPr>
      <w:r w:rsidRPr="00F04DEC">
        <w:rPr>
          <w:rFonts w:eastAsia="Times New Roman" w:cs="Arial"/>
          <w:b/>
          <w:sz w:val="18"/>
          <w:szCs w:val="18"/>
          <w:lang w:val="en-US"/>
        </w:rPr>
        <w:t>128</w:t>
      </w:r>
      <w:r w:rsidRPr="00F04DEC">
        <w:rPr>
          <w:rFonts w:eastAsia="Times New Roman" w:cs="Arial"/>
          <w:b/>
          <w:sz w:val="18"/>
          <w:szCs w:val="18"/>
          <w:lang w:val="en-US"/>
        </w:rPr>
        <w:tab/>
        <w:t>Material conflict of interest</w:t>
      </w:r>
    </w:p>
    <w:p w14:paraId="6248A1A1" w14:textId="77777777" w:rsidR="00AA603F" w:rsidRPr="00F04DEC" w:rsidRDefault="00AA603F" w:rsidP="00AA603F">
      <w:pPr>
        <w:spacing w:after="60" w:line="240" w:lineRule="auto"/>
        <w:ind w:left="567" w:hanging="567"/>
        <w:rPr>
          <w:rFonts w:eastAsia="Times New Roman" w:cs="Arial"/>
          <w:sz w:val="18"/>
          <w:szCs w:val="18"/>
        </w:rPr>
      </w:pPr>
      <w:r w:rsidRPr="00F04DEC">
        <w:rPr>
          <w:rFonts w:eastAsia="Times New Roman" w:cs="Arial"/>
          <w:sz w:val="18"/>
          <w:szCs w:val="18"/>
        </w:rPr>
        <w:t>(3)</w:t>
      </w:r>
      <w:r w:rsidRPr="00F04DEC">
        <w:rPr>
          <w:rFonts w:eastAsia="Times New Roman" w:cs="Arial"/>
          <w:sz w:val="18"/>
          <w:szCs w:val="18"/>
        </w:rPr>
        <w:tab/>
        <w:t xml:space="preserve">For the purposes of this section, any of the following is an </w:t>
      </w:r>
      <w:r w:rsidRPr="00F04DEC">
        <w:rPr>
          <w:rFonts w:eastAsia="Times New Roman" w:cs="Arial"/>
          <w:b/>
          <w:i/>
          <w:sz w:val="18"/>
          <w:szCs w:val="18"/>
        </w:rPr>
        <w:t>affected person</w:t>
      </w:r>
      <w:r w:rsidRPr="00F04DEC">
        <w:rPr>
          <w:rFonts w:eastAsia="Times New Roman" w:cs="Arial"/>
          <w:sz w:val="18"/>
          <w:szCs w:val="18"/>
        </w:rPr>
        <w:t>—</w:t>
      </w:r>
    </w:p>
    <w:p w14:paraId="176D8B69"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(a)</w:t>
      </w:r>
      <w:r w:rsidRPr="00F04DEC">
        <w:rPr>
          <w:rFonts w:eastAsia="Times New Roman" w:cs="Arial"/>
          <w:sz w:val="18"/>
          <w:szCs w:val="18"/>
        </w:rPr>
        <w:tab/>
        <w:t>the relevant person;</w:t>
      </w:r>
    </w:p>
    <w:p w14:paraId="608A0087"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(b)</w:t>
      </w:r>
      <w:r w:rsidRPr="00F04DEC">
        <w:rPr>
          <w:rFonts w:eastAsia="Times New Roman" w:cs="Arial"/>
          <w:sz w:val="18"/>
          <w:szCs w:val="18"/>
        </w:rPr>
        <w:tab/>
        <w:t>a family member of the relevant person;</w:t>
      </w:r>
    </w:p>
    <w:p w14:paraId="29431C87"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(c)</w:t>
      </w:r>
      <w:r w:rsidRPr="00F04DEC">
        <w:rPr>
          <w:rFonts w:eastAsia="Times New Roman" w:cs="Arial"/>
          <w:sz w:val="18"/>
          <w:szCs w:val="18"/>
        </w:rPr>
        <w:tab/>
        <w:t>a body corporate of which the relevant person or their spouse or domestic partner is a Director or a member of the governing body;</w:t>
      </w:r>
    </w:p>
    <w:p w14:paraId="0EAA2696"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(d)</w:t>
      </w:r>
      <w:r w:rsidRPr="00F04DEC">
        <w:rPr>
          <w:rFonts w:eastAsia="Times New Roman" w:cs="Arial"/>
          <w:sz w:val="18"/>
          <w:szCs w:val="18"/>
        </w:rPr>
        <w:tab/>
        <w:t>an employer of the relevant person, unless the employer is a public body;</w:t>
      </w:r>
    </w:p>
    <w:p w14:paraId="3096FD2B"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(e)</w:t>
      </w:r>
      <w:r w:rsidRPr="00F04DEC">
        <w:rPr>
          <w:rFonts w:eastAsia="Times New Roman" w:cs="Arial"/>
          <w:sz w:val="18"/>
          <w:szCs w:val="18"/>
        </w:rPr>
        <w:tab/>
        <w:t>a business partner of the relevant person;</w:t>
      </w:r>
    </w:p>
    <w:p w14:paraId="2B7B28B3"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(f)</w:t>
      </w:r>
      <w:r w:rsidRPr="00F04DEC">
        <w:rPr>
          <w:rFonts w:eastAsia="Times New Roman" w:cs="Arial"/>
          <w:sz w:val="18"/>
          <w:szCs w:val="18"/>
        </w:rPr>
        <w:tab/>
        <w:t>a person for whom the relevant person is a consultant, contractor or agent;</w:t>
      </w:r>
    </w:p>
    <w:p w14:paraId="2ED518D8"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(g)</w:t>
      </w:r>
      <w:r w:rsidRPr="00F04DEC">
        <w:rPr>
          <w:rFonts w:eastAsia="Times New Roman" w:cs="Arial"/>
          <w:sz w:val="18"/>
          <w:szCs w:val="18"/>
        </w:rPr>
        <w:tab/>
        <w:t>a beneficiary under a trust or an object of a discretionary trust of which the relevant person is a trustee;</w:t>
      </w:r>
    </w:p>
    <w:p w14:paraId="4026EAB0"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(h)</w:t>
      </w:r>
      <w:r w:rsidRPr="00F04DEC">
        <w:rPr>
          <w:rFonts w:eastAsia="Times New Roman" w:cs="Arial"/>
          <w:sz w:val="18"/>
          <w:szCs w:val="18"/>
        </w:rPr>
        <w:tab/>
        <w:t>a person from whom the relevant person has received a disclosable gift.</w:t>
      </w:r>
    </w:p>
    <w:p w14:paraId="30064212" w14:textId="77777777" w:rsidR="00AA603F" w:rsidRPr="00F04DEC" w:rsidRDefault="00AA603F" w:rsidP="00AA603F">
      <w:pPr>
        <w:spacing w:after="60" w:line="240" w:lineRule="auto"/>
        <w:ind w:left="567" w:hanging="567"/>
        <w:rPr>
          <w:rFonts w:eastAsia="Times New Roman" w:cs="Arial"/>
          <w:sz w:val="18"/>
          <w:szCs w:val="18"/>
        </w:rPr>
      </w:pPr>
      <w:r w:rsidRPr="00F04DEC">
        <w:rPr>
          <w:rFonts w:eastAsia="Times New Roman" w:cs="Arial"/>
          <w:sz w:val="18"/>
          <w:szCs w:val="18"/>
        </w:rPr>
        <w:t>(4)</w:t>
      </w:r>
      <w:r w:rsidRPr="00F04DEC">
        <w:rPr>
          <w:rFonts w:eastAsia="Times New Roman" w:cs="Arial"/>
          <w:sz w:val="18"/>
          <w:szCs w:val="18"/>
        </w:rPr>
        <w:tab/>
        <w:t xml:space="preserve">For the purposes of subsection (3)(h), </w:t>
      </w:r>
      <w:r w:rsidRPr="00F04DEC">
        <w:rPr>
          <w:rFonts w:eastAsia="Times New Roman" w:cs="Arial"/>
          <w:b/>
          <w:i/>
          <w:sz w:val="18"/>
          <w:szCs w:val="18"/>
        </w:rPr>
        <w:t>disclosable gift</w:t>
      </w:r>
      <w:r w:rsidRPr="00F04DEC">
        <w:rPr>
          <w:rFonts w:eastAsia="Times New Roman" w:cs="Arial"/>
          <w:sz w:val="18"/>
          <w:szCs w:val="18"/>
        </w:rPr>
        <w:t xml:space="preserve"> means one or more gifts with a total value of, or more than, $500 or if an amount is prescribed for the purposes of this subsection, the prescribed amount, received from a person in the 5 years preceding the decision on the matter—</w:t>
      </w:r>
    </w:p>
    <w:p w14:paraId="7B218819"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(a)</w:t>
      </w:r>
      <w:r w:rsidRPr="00F04DEC">
        <w:rPr>
          <w:rFonts w:eastAsia="Times New Roman" w:cs="Arial"/>
          <w:sz w:val="18"/>
          <w:szCs w:val="18"/>
        </w:rPr>
        <w:tab/>
        <w:t>if the relevant person held the office of Councillor, was a member of Council staff or was a member of a delegated committee at the time the gift was received; or</w:t>
      </w:r>
    </w:p>
    <w:p w14:paraId="506F25EF"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(b)</w:t>
      </w:r>
      <w:r w:rsidRPr="00F04DEC">
        <w:rPr>
          <w:rFonts w:eastAsia="Times New Roman" w:cs="Arial"/>
          <w:sz w:val="18"/>
          <w:szCs w:val="18"/>
        </w:rPr>
        <w:tab/>
        <w:t>if the gift was, or gifts were, or will be, required to be disclosed as an election campaign donation—</w:t>
      </w:r>
    </w:p>
    <w:p w14:paraId="530F2F98" w14:textId="77777777" w:rsidR="00AA603F" w:rsidRPr="00F04DEC" w:rsidRDefault="00AA603F" w:rsidP="00AA603F">
      <w:pPr>
        <w:spacing w:after="60" w:line="240" w:lineRule="auto"/>
        <w:ind w:left="567"/>
        <w:rPr>
          <w:rFonts w:eastAsia="Times New Roman" w:cs="Arial"/>
          <w:sz w:val="18"/>
          <w:szCs w:val="18"/>
        </w:rPr>
      </w:pPr>
      <w:r w:rsidRPr="00F04DEC">
        <w:rPr>
          <w:rFonts w:eastAsia="Times New Roman" w:cs="Arial"/>
          <w:sz w:val="18"/>
          <w:szCs w:val="18"/>
        </w:rPr>
        <w:t>but does not include the value of any reasonable hospitality received by the relevant person at an event or function that the relevant person attended in an official capacity as a Councillor, member of Council staff or member of a delegated committee.</w:t>
      </w:r>
    </w:p>
    <w:p w14:paraId="08A1B808" w14:textId="77777777" w:rsidR="00AA603F" w:rsidRPr="00F04DEC" w:rsidRDefault="00AA603F" w:rsidP="00AA603F">
      <w:pPr>
        <w:spacing w:after="60" w:line="240" w:lineRule="auto"/>
        <w:ind w:left="567" w:hanging="567"/>
        <w:rPr>
          <w:rFonts w:eastAsia="Times New Roman" w:cs="Arial"/>
          <w:sz w:val="18"/>
          <w:szCs w:val="18"/>
        </w:rPr>
      </w:pPr>
      <w:r w:rsidRPr="00F04DEC">
        <w:rPr>
          <w:rFonts w:eastAsia="Times New Roman" w:cs="Arial"/>
          <w:b/>
          <w:sz w:val="18"/>
          <w:szCs w:val="18"/>
          <w:lang w:val="en-US"/>
        </w:rPr>
        <w:t>129</w:t>
      </w:r>
      <w:r w:rsidRPr="00F04DEC">
        <w:rPr>
          <w:rFonts w:eastAsia="Times New Roman" w:cs="Arial"/>
          <w:b/>
          <w:sz w:val="18"/>
          <w:szCs w:val="18"/>
          <w:lang w:val="en-US"/>
        </w:rPr>
        <w:tab/>
        <w:t>Exemptions</w:t>
      </w:r>
    </w:p>
    <w:p w14:paraId="3F1DCE44" w14:textId="77777777" w:rsidR="00AA603F" w:rsidRPr="00F04DEC" w:rsidRDefault="00AA603F" w:rsidP="00AA603F">
      <w:pPr>
        <w:spacing w:after="60" w:line="240" w:lineRule="auto"/>
        <w:ind w:left="567"/>
        <w:rPr>
          <w:rFonts w:eastAsia="Times New Roman" w:cs="Arial"/>
          <w:sz w:val="18"/>
          <w:szCs w:val="18"/>
        </w:rPr>
      </w:pPr>
      <w:r w:rsidRPr="00F04DEC">
        <w:rPr>
          <w:rFonts w:eastAsia="Times New Roman" w:cs="Arial"/>
          <w:sz w:val="18"/>
          <w:szCs w:val="18"/>
        </w:rPr>
        <w:t>A conflict of interest does not arise if any of the following applies—</w:t>
      </w:r>
    </w:p>
    <w:p w14:paraId="757EEBDA"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(a)</w:t>
      </w:r>
      <w:r w:rsidRPr="00F04DEC">
        <w:rPr>
          <w:rFonts w:eastAsia="Times New Roman" w:cs="Arial"/>
          <w:sz w:val="18"/>
          <w:szCs w:val="18"/>
        </w:rPr>
        <w:tab/>
        <w:t>the conflict of interest is so remote or insignificant that it could not be reasonably regarded as capable of influencing the actions or decisions of the relevant person in relation to the matter;</w:t>
      </w:r>
    </w:p>
    <w:p w14:paraId="212B12A4"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(b)</w:t>
      </w:r>
      <w:r w:rsidRPr="00F04DEC">
        <w:rPr>
          <w:rFonts w:eastAsia="Times New Roman" w:cs="Arial"/>
          <w:sz w:val="18"/>
          <w:szCs w:val="18"/>
        </w:rPr>
        <w:tab/>
        <w:t>the interest that would give rise to a conflict of interest is held in common with a substantial proportion of the residents, ratepayers or electors of the municipal district and does not exceed the interest held by the other residents, ratepayers or electors;</w:t>
      </w:r>
    </w:p>
    <w:p w14:paraId="0C76EE94"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lastRenderedPageBreak/>
        <w:t>(c)</w:t>
      </w:r>
      <w:r w:rsidRPr="00F04DEC">
        <w:rPr>
          <w:rFonts w:eastAsia="Times New Roman" w:cs="Arial"/>
          <w:sz w:val="18"/>
          <w:szCs w:val="18"/>
        </w:rPr>
        <w:tab/>
        <w:t>the relevant person does not know the circumstances that give rise to the conflict of interest, and could not be reasonably expected to know those circumstances;</w:t>
      </w:r>
    </w:p>
    <w:p w14:paraId="49AB64CE"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(d)</w:t>
      </w:r>
      <w:r w:rsidRPr="00F04DEC">
        <w:rPr>
          <w:rFonts w:eastAsia="Times New Roman" w:cs="Arial"/>
          <w:sz w:val="18"/>
          <w:szCs w:val="18"/>
        </w:rPr>
        <w:tab/>
        <w:t>the interest only arises because the relevant person is the representative of the Council on a not-for-profit organisation that has an interest in the matter and the relevant person receives no personal advantage from the not-for-profit organisation;</w:t>
      </w:r>
    </w:p>
    <w:p w14:paraId="4F46FFC9"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(e)</w:t>
      </w:r>
      <w:r w:rsidRPr="00F04DEC">
        <w:rPr>
          <w:rFonts w:eastAsia="Times New Roman" w:cs="Arial"/>
          <w:sz w:val="18"/>
          <w:szCs w:val="18"/>
        </w:rPr>
        <w:tab/>
        <w:t xml:space="preserve">the interest only arises because a family member of the relevant person is a member but not an </w:t>
      </w:r>
      <w:proofErr w:type="gramStart"/>
      <w:r w:rsidRPr="00F04DEC">
        <w:rPr>
          <w:rFonts w:eastAsia="Times New Roman" w:cs="Arial"/>
          <w:sz w:val="18"/>
          <w:szCs w:val="18"/>
        </w:rPr>
        <w:t>office-holder</w:t>
      </w:r>
      <w:proofErr w:type="gramEnd"/>
      <w:r w:rsidRPr="00F04DEC">
        <w:rPr>
          <w:rFonts w:eastAsia="Times New Roman" w:cs="Arial"/>
          <w:sz w:val="18"/>
          <w:szCs w:val="18"/>
        </w:rPr>
        <w:t xml:space="preserve"> of a not-for-profit organisation;</w:t>
      </w:r>
    </w:p>
    <w:p w14:paraId="71CFB0C3"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(f)</w:t>
      </w:r>
      <w:r w:rsidRPr="00F04DEC">
        <w:rPr>
          <w:rFonts w:eastAsia="Times New Roman" w:cs="Arial"/>
          <w:sz w:val="18"/>
          <w:szCs w:val="18"/>
        </w:rPr>
        <w:tab/>
        <w:t>the interest only arises because the relevant person is a member of a not-for-profit organisation that has expressed an opinion or advocated for an outcome in regard to the matter;</w:t>
      </w:r>
    </w:p>
    <w:p w14:paraId="47BD1483" w14:textId="77777777" w:rsidR="00AA603F" w:rsidRPr="00F04DEC" w:rsidRDefault="00AA603F" w:rsidP="00AA603F">
      <w:pPr>
        <w:spacing w:after="60" w:line="240" w:lineRule="auto"/>
        <w:ind w:left="1134" w:hanging="567"/>
        <w:rPr>
          <w:rFonts w:eastAsia="Times New Roman" w:cs="Arial"/>
          <w:sz w:val="18"/>
          <w:szCs w:val="18"/>
        </w:rPr>
      </w:pPr>
      <w:r w:rsidRPr="00F04DEC">
        <w:rPr>
          <w:rFonts w:eastAsia="Times New Roman" w:cs="Arial"/>
          <w:sz w:val="18"/>
          <w:szCs w:val="18"/>
        </w:rPr>
        <w:t>(g)</w:t>
      </w:r>
      <w:r w:rsidRPr="00F04DEC">
        <w:rPr>
          <w:rFonts w:eastAsia="Times New Roman" w:cs="Arial"/>
          <w:sz w:val="18"/>
          <w:szCs w:val="18"/>
        </w:rPr>
        <w:tab/>
        <w:t>the interest arises in relation to a decision by a Councillor on a matter or in a circumstance that is prescribed to be exempt by the regulations.</w:t>
      </w:r>
    </w:p>
    <w:p w14:paraId="7C57F3BF" w14:textId="77777777" w:rsidR="00AA603F" w:rsidRPr="00AA603F" w:rsidRDefault="00AA603F" w:rsidP="00AA603F">
      <w:pPr>
        <w:tabs>
          <w:tab w:val="left" w:pos="360"/>
          <w:tab w:val="left" w:pos="1440"/>
          <w:tab w:val="right" w:leader="dot" w:pos="6237"/>
          <w:tab w:val="right" w:leader="dot" w:pos="10206"/>
        </w:tabs>
        <w:spacing w:before="120" w:after="120" w:line="480" w:lineRule="auto"/>
        <w:jc w:val="both"/>
        <w:rPr>
          <w:rFonts w:eastAsia="Times New Roman" w:cs="Arial"/>
          <w:lang w:val="en-US"/>
        </w:rPr>
      </w:pPr>
    </w:p>
    <w:p w14:paraId="630A4F13" w14:textId="77777777" w:rsidR="001C5FFE" w:rsidRDefault="001C5FFE"/>
    <w:sectPr w:rsidR="001C5FFE" w:rsidSect="00A25779">
      <w:headerReference w:type="default" r:id="rId7"/>
      <w:footerReference w:type="default" r:id="rId8"/>
      <w:pgSz w:w="11906" w:h="16838"/>
      <w:pgMar w:top="1702" w:right="1134" w:bottom="1134" w:left="1134"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75E7" w14:textId="77777777" w:rsidR="007B0181" w:rsidRDefault="007B0181" w:rsidP="00F614AA">
      <w:pPr>
        <w:spacing w:after="0" w:line="240" w:lineRule="auto"/>
      </w:pPr>
      <w:r>
        <w:separator/>
      </w:r>
    </w:p>
  </w:endnote>
  <w:endnote w:type="continuationSeparator" w:id="0">
    <w:p w14:paraId="038D30F9" w14:textId="77777777" w:rsidR="007B0181" w:rsidRDefault="007B0181" w:rsidP="00F614AA">
      <w:pPr>
        <w:spacing w:after="0" w:line="240" w:lineRule="auto"/>
      </w:pPr>
      <w:r>
        <w:continuationSeparator/>
      </w:r>
    </w:p>
  </w:endnote>
  <w:endnote w:type="continuationNotice" w:id="1">
    <w:p w14:paraId="40BC169D" w14:textId="77777777" w:rsidR="007B0181" w:rsidRDefault="007B01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516106"/>
      <w:docPartObj>
        <w:docPartGallery w:val="Page Numbers (Bottom of Page)"/>
        <w:docPartUnique/>
      </w:docPartObj>
    </w:sdtPr>
    <w:sdtEndPr>
      <w:rPr>
        <w:noProof/>
      </w:rPr>
    </w:sdtEndPr>
    <w:sdtContent>
      <w:p w14:paraId="18B7C83C" w14:textId="77777777" w:rsidR="00F614AA" w:rsidRDefault="00F614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896ABB" w14:textId="77777777" w:rsidR="00F614AA" w:rsidRDefault="00F614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C471" w14:textId="77777777" w:rsidR="007B0181" w:rsidRDefault="007B0181" w:rsidP="00F614AA">
      <w:pPr>
        <w:spacing w:after="0" w:line="240" w:lineRule="auto"/>
      </w:pPr>
      <w:r>
        <w:separator/>
      </w:r>
    </w:p>
  </w:footnote>
  <w:footnote w:type="continuationSeparator" w:id="0">
    <w:p w14:paraId="0C981CC3" w14:textId="77777777" w:rsidR="007B0181" w:rsidRDefault="007B0181" w:rsidP="00F614AA">
      <w:pPr>
        <w:spacing w:after="0" w:line="240" w:lineRule="auto"/>
      </w:pPr>
      <w:r>
        <w:continuationSeparator/>
      </w:r>
    </w:p>
  </w:footnote>
  <w:footnote w:type="continuationNotice" w:id="1">
    <w:p w14:paraId="46F14789" w14:textId="77777777" w:rsidR="007B0181" w:rsidRDefault="007B01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5936" w14:textId="1BCDA387" w:rsidR="00F614AA" w:rsidRPr="00AA603F" w:rsidRDefault="00F614AA" w:rsidP="00AA603F">
    <w:pPr>
      <w:tabs>
        <w:tab w:val="left" w:pos="5715"/>
      </w:tabs>
      <w:spacing w:before="120" w:after="120"/>
      <w:rPr>
        <w:color w:val="FFFFFF" w:themeColor="background1"/>
        <w:sz w:val="44"/>
        <w:szCs w:val="44"/>
      </w:rPr>
    </w:pPr>
    <w:r w:rsidRPr="00AA603F">
      <w:rPr>
        <w:noProof/>
        <w:color w:val="FFFFFF" w:themeColor="background1"/>
        <w:sz w:val="44"/>
        <w:szCs w:val="44"/>
      </w:rPr>
      <w:drawing>
        <wp:anchor distT="0" distB="0" distL="114300" distR="114300" simplePos="0" relativeHeight="251658240" behindDoc="1" locked="0" layoutInCell="1" allowOverlap="1" wp14:anchorId="54C1A95C" wp14:editId="2C3F320D">
          <wp:simplePos x="0" y="0"/>
          <wp:positionH relativeFrom="page">
            <wp:align>left</wp:align>
          </wp:positionH>
          <wp:positionV relativeFrom="paragraph">
            <wp:posOffset>-450215</wp:posOffset>
          </wp:positionV>
          <wp:extent cx="7557770" cy="106680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3445" cy="1067601"/>
                  </a:xfrm>
                  <a:prstGeom prst="rect">
                    <a:avLst/>
                  </a:prstGeom>
                </pic:spPr>
              </pic:pic>
            </a:graphicData>
          </a:graphic>
          <wp14:sizeRelH relativeFrom="margin">
            <wp14:pctWidth>0</wp14:pctWidth>
          </wp14:sizeRelH>
          <wp14:sizeRelV relativeFrom="margin">
            <wp14:pctHeight>0</wp14:pctHeight>
          </wp14:sizeRelV>
        </wp:anchor>
      </w:drawing>
    </w:r>
    <w:r w:rsidR="00AA603F" w:rsidRPr="00AA603F">
      <w:rPr>
        <w:color w:val="FFFFFF" w:themeColor="background1"/>
        <w:sz w:val="44"/>
        <w:szCs w:val="44"/>
      </w:rPr>
      <w:t xml:space="preserve">Conflict of Interest Disclosure </w:t>
    </w:r>
    <w:r w:rsidR="00AA603F" w:rsidRPr="00AA603F">
      <w:rPr>
        <w:color w:val="FFFFFF" w:themeColor="background1"/>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F8810A0"/>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2C82DAFE"/>
    <w:lvl w:ilvl="0">
      <w:start w:val="1"/>
      <w:numFmt w:val="bullet"/>
      <w:pStyle w:val="ListBullet2"/>
      <w:lvlText w:val="o"/>
      <w:lvlJc w:val="left"/>
      <w:pPr>
        <w:ind w:left="644" w:hanging="360"/>
      </w:pPr>
      <w:rPr>
        <w:rFonts w:ascii="Courier New" w:hAnsi="Courier New" w:cs="Courier New" w:hint="default"/>
      </w:rPr>
    </w:lvl>
  </w:abstractNum>
  <w:abstractNum w:abstractNumId="2" w15:restartNumberingAfterBreak="0">
    <w:nsid w:val="FFFFFF88"/>
    <w:multiLevelType w:val="singleLevel"/>
    <w:tmpl w:val="FCEA5D7A"/>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E53A8E0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52030F3F"/>
    <w:multiLevelType w:val="hybridMultilevel"/>
    <w:tmpl w:val="48CC3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4417040">
    <w:abstractNumId w:val="3"/>
  </w:num>
  <w:num w:numId="2" w16cid:durableId="296879678">
    <w:abstractNumId w:val="1"/>
  </w:num>
  <w:num w:numId="3" w16cid:durableId="157549196">
    <w:abstractNumId w:val="2"/>
  </w:num>
  <w:num w:numId="4" w16cid:durableId="1191992450">
    <w:abstractNumId w:val="0"/>
  </w:num>
  <w:num w:numId="5" w16cid:durableId="6758872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3F"/>
    <w:rsid w:val="0012146B"/>
    <w:rsid w:val="001C5FFE"/>
    <w:rsid w:val="001C737D"/>
    <w:rsid w:val="001D17FF"/>
    <w:rsid w:val="0022027F"/>
    <w:rsid w:val="003B662C"/>
    <w:rsid w:val="00423058"/>
    <w:rsid w:val="00523886"/>
    <w:rsid w:val="00567F87"/>
    <w:rsid w:val="0057273B"/>
    <w:rsid w:val="005C22F3"/>
    <w:rsid w:val="00625C2A"/>
    <w:rsid w:val="00783260"/>
    <w:rsid w:val="007B0181"/>
    <w:rsid w:val="0082197D"/>
    <w:rsid w:val="00924B79"/>
    <w:rsid w:val="00946F4A"/>
    <w:rsid w:val="00953F4D"/>
    <w:rsid w:val="0096622F"/>
    <w:rsid w:val="00A05750"/>
    <w:rsid w:val="00A25779"/>
    <w:rsid w:val="00AA603F"/>
    <w:rsid w:val="00B54716"/>
    <w:rsid w:val="00C10136"/>
    <w:rsid w:val="00C26BD8"/>
    <w:rsid w:val="00C72DC5"/>
    <w:rsid w:val="00C87A7B"/>
    <w:rsid w:val="00E269A0"/>
    <w:rsid w:val="00E85999"/>
    <w:rsid w:val="00F61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F247A"/>
  <w15:chartTrackingRefBased/>
  <w15:docId w15:val="{7C13B725-15BE-46D4-AE7B-C4E1880E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4AA"/>
    <w:rPr>
      <w:rFonts w:ascii="Arial" w:hAnsi="Arial"/>
    </w:rPr>
  </w:style>
  <w:style w:type="paragraph" w:styleId="Heading1">
    <w:name w:val="heading 1"/>
    <w:next w:val="Normal"/>
    <w:link w:val="Heading1Char"/>
    <w:uiPriority w:val="9"/>
    <w:qFormat/>
    <w:rsid w:val="00F614AA"/>
    <w:pPr>
      <w:keepNext/>
      <w:keepLines/>
      <w:spacing w:before="400" w:after="200" w:line="240" w:lineRule="auto"/>
      <w:outlineLvl w:val="0"/>
    </w:pPr>
    <w:rPr>
      <w:rFonts w:ascii="Arial" w:eastAsiaTheme="majorEastAsia" w:hAnsi="Arial" w:cstheme="majorBidi"/>
      <w:color w:val="00A3AD"/>
      <w:sz w:val="56"/>
      <w:szCs w:val="32"/>
    </w:rPr>
  </w:style>
  <w:style w:type="paragraph" w:styleId="Heading2">
    <w:name w:val="heading 2"/>
    <w:next w:val="Normal"/>
    <w:link w:val="Heading2Char"/>
    <w:uiPriority w:val="9"/>
    <w:unhideWhenUsed/>
    <w:qFormat/>
    <w:rsid w:val="00F614AA"/>
    <w:pPr>
      <w:keepNext/>
      <w:keepLines/>
      <w:spacing w:before="360" w:after="120"/>
      <w:outlineLvl w:val="1"/>
    </w:pPr>
    <w:rPr>
      <w:rFonts w:ascii="Arial" w:eastAsiaTheme="majorEastAsia" w:hAnsi="Arial" w:cstheme="majorBidi"/>
      <w:b/>
      <w:color w:val="007184"/>
      <w:sz w:val="40"/>
      <w:szCs w:val="26"/>
    </w:rPr>
  </w:style>
  <w:style w:type="paragraph" w:styleId="Heading3">
    <w:name w:val="heading 3"/>
    <w:next w:val="Normal"/>
    <w:link w:val="Heading3Char"/>
    <w:uiPriority w:val="9"/>
    <w:unhideWhenUsed/>
    <w:qFormat/>
    <w:rsid w:val="00F614AA"/>
    <w:pPr>
      <w:keepNext/>
      <w:keepLines/>
      <w:spacing w:before="240" w:after="120"/>
      <w:outlineLvl w:val="2"/>
    </w:pPr>
    <w:rPr>
      <w:rFonts w:ascii="Arial" w:eastAsiaTheme="majorEastAsia" w:hAnsi="Arial" w:cstheme="majorBidi"/>
      <w:b/>
      <w:sz w:val="32"/>
      <w:szCs w:val="24"/>
    </w:rPr>
  </w:style>
  <w:style w:type="paragraph" w:styleId="Heading4">
    <w:name w:val="heading 4"/>
    <w:next w:val="Normal"/>
    <w:link w:val="Heading4Char"/>
    <w:uiPriority w:val="9"/>
    <w:unhideWhenUsed/>
    <w:qFormat/>
    <w:rsid w:val="00F614AA"/>
    <w:pPr>
      <w:keepNext/>
      <w:keepLines/>
      <w:spacing w:before="240" w:after="120"/>
      <w:outlineLvl w:val="3"/>
    </w:pPr>
    <w:rPr>
      <w:rFonts w:ascii="Arial" w:eastAsiaTheme="majorEastAsia" w:hAnsi="Arial" w:cstheme="majorBidi"/>
      <w:b/>
      <w:iCs/>
      <w:sz w:val="28"/>
    </w:rPr>
  </w:style>
  <w:style w:type="paragraph" w:styleId="Heading5">
    <w:name w:val="heading 5"/>
    <w:basedOn w:val="Normal"/>
    <w:next w:val="Normal"/>
    <w:link w:val="Heading5Char"/>
    <w:uiPriority w:val="9"/>
    <w:unhideWhenUsed/>
    <w:rsid w:val="00F614AA"/>
    <w:pPr>
      <w:keepNext/>
      <w:keepLines/>
      <w:spacing w:before="240" w:line="288" w:lineRule="auto"/>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 cover"/>
    <w:next w:val="Normal"/>
    <w:link w:val="TitleChar"/>
    <w:uiPriority w:val="10"/>
    <w:rsid w:val="00924B79"/>
    <w:pPr>
      <w:spacing w:after="120" w:line="240" w:lineRule="auto"/>
      <w:contextualSpacing/>
    </w:pPr>
    <w:rPr>
      <w:rFonts w:ascii="Arial" w:eastAsiaTheme="majorEastAsia" w:hAnsi="Arial" w:cstheme="majorBidi"/>
      <w:spacing w:val="-10"/>
      <w:kern w:val="28"/>
      <w:sz w:val="72"/>
      <w:szCs w:val="56"/>
    </w:rPr>
  </w:style>
  <w:style w:type="character" w:customStyle="1" w:styleId="TitleChar">
    <w:name w:val="Title Char"/>
    <w:aliases w:val="Title cover Char"/>
    <w:basedOn w:val="DefaultParagraphFont"/>
    <w:link w:val="Title"/>
    <w:uiPriority w:val="10"/>
    <w:rsid w:val="00924B79"/>
    <w:rPr>
      <w:rFonts w:ascii="Arial" w:eastAsiaTheme="majorEastAsia" w:hAnsi="Arial" w:cstheme="majorBidi"/>
      <w:spacing w:val="-10"/>
      <w:kern w:val="28"/>
      <w:sz w:val="72"/>
      <w:szCs w:val="56"/>
    </w:rPr>
  </w:style>
  <w:style w:type="paragraph" w:styleId="Header">
    <w:name w:val="header"/>
    <w:basedOn w:val="Normal"/>
    <w:link w:val="HeaderChar"/>
    <w:uiPriority w:val="99"/>
    <w:unhideWhenUsed/>
    <w:rsid w:val="00F614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4AA"/>
  </w:style>
  <w:style w:type="paragraph" w:styleId="Footer">
    <w:name w:val="footer"/>
    <w:basedOn w:val="Normal"/>
    <w:link w:val="FooterChar"/>
    <w:uiPriority w:val="99"/>
    <w:unhideWhenUsed/>
    <w:rsid w:val="00F614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4AA"/>
  </w:style>
  <w:style w:type="character" w:customStyle="1" w:styleId="Heading1Char">
    <w:name w:val="Heading 1 Char"/>
    <w:basedOn w:val="DefaultParagraphFont"/>
    <w:link w:val="Heading1"/>
    <w:uiPriority w:val="9"/>
    <w:rsid w:val="00F614AA"/>
    <w:rPr>
      <w:rFonts w:ascii="Arial" w:eastAsiaTheme="majorEastAsia" w:hAnsi="Arial" w:cstheme="majorBidi"/>
      <w:color w:val="00A3AD"/>
      <w:sz w:val="56"/>
      <w:szCs w:val="32"/>
    </w:rPr>
  </w:style>
  <w:style w:type="character" w:customStyle="1" w:styleId="Heading2Char">
    <w:name w:val="Heading 2 Char"/>
    <w:basedOn w:val="DefaultParagraphFont"/>
    <w:link w:val="Heading2"/>
    <w:uiPriority w:val="9"/>
    <w:rsid w:val="00F614AA"/>
    <w:rPr>
      <w:rFonts w:ascii="Arial" w:eastAsiaTheme="majorEastAsia" w:hAnsi="Arial" w:cstheme="majorBidi"/>
      <w:b/>
      <w:color w:val="007184"/>
      <w:sz w:val="40"/>
      <w:szCs w:val="26"/>
    </w:rPr>
  </w:style>
  <w:style w:type="character" w:customStyle="1" w:styleId="Heading3Char">
    <w:name w:val="Heading 3 Char"/>
    <w:basedOn w:val="DefaultParagraphFont"/>
    <w:link w:val="Heading3"/>
    <w:uiPriority w:val="9"/>
    <w:rsid w:val="00F614AA"/>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F614AA"/>
    <w:rPr>
      <w:rFonts w:ascii="Arial" w:eastAsiaTheme="majorEastAsia" w:hAnsi="Arial" w:cstheme="majorBidi"/>
      <w:b/>
      <w:iCs/>
      <w:sz w:val="28"/>
    </w:rPr>
  </w:style>
  <w:style w:type="character" w:customStyle="1" w:styleId="Heading5Char">
    <w:name w:val="Heading 5 Char"/>
    <w:basedOn w:val="DefaultParagraphFont"/>
    <w:link w:val="Heading5"/>
    <w:uiPriority w:val="9"/>
    <w:rsid w:val="00F614AA"/>
    <w:rPr>
      <w:rFonts w:ascii="Arial" w:eastAsiaTheme="majorEastAsia" w:hAnsi="Arial" w:cstheme="majorBidi"/>
      <w:b/>
    </w:rPr>
  </w:style>
  <w:style w:type="paragraph" w:styleId="List">
    <w:name w:val="List"/>
    <w:uiPriority w:val="99"/>
    <w:unhideWhenUsed/>
    <w:rsid w:val="00F614AA"/>
    <w:pPr>
      <w:spacing w:after="0" w:line="288" w:lineRule="auto"/>
      <w:ind w:left="284" w:hanging="284"/>
      <w:contextualSpacing/>
    </w:pPr>
    <w:rPr>
      <w:rFonts w:ascii="Arial" w:hAnsi="Arial"/>
    </w:rPr>
  </w:style>
  <w:style w:type="paragraph" w:styleId="ListBullet">
    <w:name w:val="List Bullet"/>
    <w:uiPriority w:val="99"/>
    <w:unhideWhenUsed/>
    <w:rsid w:val="00F614AA"/>
    <w:pPr>
      <w:numPr>
        <w:numId w:val="1"/>
      </w:numPr>
      <w:spacing w:after="120" w:line="288" w:lineRule="auto"/>
      <w:ind w:left="357" w:hanging="357"/>
      <w:contextualSpacing/>
    </w:pPr>
    <w:rPr>
      <w:rFonts w:ascii="Arial" w:hAnsi="Arial"/>
    </w:rPr>
  </w:style>
  <w:style w:type="paragraph" w:styleId="ListNumber">
    <w:name w:val="List Number"/>
    <w:basedOn w:val="Normal"/>
    <w:uiPriority w:val="99"/>
    <w:unhideWhenUsed/>
    <w:rsid w:val="00F614AA"/>
    <w:pPr>
      <w:numPr>
        <w:numId w:val="3"/>
      </w:numPr>
      <w:spacing w:line="288" w:lineRule="auto"/>
      <w:contextualSpacing/>
    </w:pPr>
  </w:style>
  <w:style w:type="paragraph" w:styleId="ListNumber2">
    <w:name w:val="List Number 2"/>
    <w:uiPriority w:val="99"/>
    <w:unhideWhenUsed/>
    <w:rsid w:val="00F614AA"/>
    <w:pPr>
      <w:numPr>
        <w:numId w:val="4"/>
      </w:numPr>
      <w:spacing w:after="120" w:line="288" w:lineRule="auto"/>
      <w:ind w:left="641" w:hanging="357"/>
      <w:contextualSpacing/>
    </w:pPr>
    <w:rPr>
      <w:rFonts w:ascii="Arial" w:hAnsi="Arial"/>
    </w:rPr>
  </w:style>
  <w:style w:type="paragraph" w:customStyle="1" w:styleId="Introduction">
    <w:name w:val="Introduction"/>
    <w:basedOn w:val="Normal"/>
    <w:link w:val="IntroductionChar"/>
    <w:qFormat/>
    <w:rsid w:val="00F614AA"/>
    <w:pPr>
      <w:spacing w:after="120" w:line="288" w:lineRule="auto"/>
    </w:pPr>
    <w:rPr>
      <w:b/>
      <w:bCs/>
    </w:rPr>
  </w:style>
  <w:style w:type="character" w:customStyle="1" w:styleId="IntroductionChar">
    <w:name w:val="Introduction Char"/>
    <w:basedOn w:val="DefaultParagraphFont"/>
    <w:link w:val="Introduction"/>
    <w:rsid w:val="00F614AA"/>
    <w:rPr>
      <w:rFonts w:ascii="Arial" w:hAnsi="Arial"/>
      <w:b/>
      <w:bCs/>
    </w:rPr>
  </w:style>
  <w:style w:type="paragraph" w:styleId="ListBullet2">
    <w:name w:val="List Bullet 2"/>
    <w:basedOn w:val="Normal"/>
    <w:uiPriority w:val="99"/>
    <w:unhideWhenUsed/>
    <w:rsid w:val="00F614AA"/>
    <w:pPr>
      <w:numPr>
        <w:numId w:val="2"/>
      </w:numPr>
      <w:spacing w:line="288" w:lineRule="auto"/>
      <w:contextualSpacing/>
    </w:pPr>
  </w:style>
  <w:style w:type="table" w:styleId="TableGrid">
    <w:name w:val="Table Grid"/>
    <w:basedOn w:val="TableNormal"/>
    <w:uiPriority w:val="39"/>
    <w:rsid w:val="00AA6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uiPriority w:val="99"/>
    <w:unhideWhenUsed/>
    <w:rsid w:val="00AA603F"/>
    <w:pPr>
      <w:tabs>
        <w:tab w:val="center" w:pos="4513"/>
        <w:tab w:val="right" w:pos="9026"/>
      </w:tabs>
      <w:spacing w:after="0" w:line="240" w:lineRule="auto"/>
    </w:pPr>
    <w:rPr>
      <w:rFonts w:asciiTheme="minorHAnsi" w:hAnsiTheme="minorHAnsi" w:cs="Times New Roman"/>
    </w:rPr>
  </w:style>
  <w:style w:type="character" w:customStyle="1" w:styleId="HeaderChar1">
    <w:name w:val="Header Char1"/>
    <w:basedOn w:val="DefaultParagraphFont"/>
    <w:uiPriority w:val="99"/>
    <w:rsid w:val="00AA603F"/>
  </w:style>
  <w:style w:type="character" w:styleId="PlaceholderText">
    <w:name w:val="Placeholder Text"/>
    <w:basedOn w:val="DefaultParagraphFont"/>
    <w:uiPriority w:val="99"/>
    <w:semiHidden/>
    <w:rsid w:val="00AA60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illiam\Downloads\copp_single-page%2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3EA68085B140AA93E5090C76BCD6DB"/>
        <w:category>
          <w:name w:val="General"/>
          <w:gallery w:val="placeholder"/>
        </w:category>
        <w:types>
          <w:type w:val="bbPlcHdr"/>
        </w:types>
        <w:behaviors>
          <w:behavior w:val="content"/>
        </w:behaviors>
        <w:guid w:val="{37A9ED5F-1C6F-46FC-880B-49BF38166759}"/>
      </w:docPartPr>
      <w:docPartBody>
        <w:p w:rsidR="00D36EBC" w:rsidRDefault="00D36EBC" w:rsidP="00D36EBC">
          <w:pPr>
            <w:pStyle w:val="003EA68085B140AA93E5090C76BCD6DB16"/>
          </w:pPr>
          <w:r w:rsidRPr="003B4AC9">
            <w:rPr>
              <w:rStyle w:val="PlaceholderText"/>
            </w:rPr>
            <w:t>Choose an item.</w:t>
          </w:r>
        </w:p>
      </w:docPartBody>
    </w:docPart>
    <w:docPart>
      <w:docPartPr>
        <w:name w:val="EA53BFDA7C4E4A20A7359EC14E7AF397"/>
        <w:category>
          <w:name w:val="General"/>
          <w:gallery w:val="placeholder"/>
        </w:category>
        <w:types>
          <w:type w:val="bbPlcHdr"/>
        </w:types>
        <w:behaviors>
          <w:behavior w:val="content"/>
        </w:behaviors>
        <w:guid w:val="{0E061A4A-3C08-41D2-B1B0-6DFB682072FD}"/>
      </w:docPartPr>
      <w:docPartBody>
        <w:p w:rsidR="007015A0" w:rsidRDefault="00D36EBC" w:rsidP="00D36EBC">
          <w:pPr>
            <w:pStyle w:val="EA53BFDA7C4E4A20A7359EC14E7AF39715"/>
          </w:pPr>
          <w:r w:rsidRPr="003B4A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1C"/>
    <w:rsid w:val="0012146B"/>
    <w:rsid w:val="0019404F"/>
    <w:rsid w:val="005031CE"/>
    <w:rsid w:val="007015A0"/>
    <w:rsid w:val="008B711C"/>
    <w:rsid w:val="00953F4D"/>
    <w:rsid w:val="00D36EBC"/>
    <w:rsid w:val="00E85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EBC"/>
    <w:rPr>
      <w:color w:val="808080"/>
    </w:rPr>
  </w:style>
  <w:style w:type="paragraph" w:customStyle="1" w:styleId="003EA68085B140AA93E5090C76BCD6DB16">
    <w:name w:val="003EA68085B140AA93E5090C76BCD6DB16"/>
    <w:rsid w:val="00D36EBC"/>
    <w:rPr>
      <w:rFonts w:ascii="Arial" w:eastAsiaTheme="minorHAnsi" w:hAnsi="Arial"/>
      <w:lang w:eastAsia="en-US"/>
    </w:rPr>
  </w:style>
  <w:style w:type="paragraph" w:customStyle="1" w:styleId="EA53BFDA7C4E4A20A7359EC14E7AF39715">
    <w:name w:val="EA53BFDA7C4E4A20A7359EC14E7AF39715"/>
    <w:rsid w:val="00D36EBC"/>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copp_single-page (3).dotx</Template>
  <TotalTime>1</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City of Port Phillip</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ewilliam</dc:creator>
  <cp:keywords/>
  <dc:description/>
  <cp:lastModifiedBy>Kiel Hall</cp:lastModifiedBy>
  <cp:revision>2</cp:revision>
  <dcterms:created xsi:type="dcterms:W3CDTF">2025-04-16T23:39:00Z</dcterms:created>
  <dcterms:modified xsi:type="dcterms:W3CDTF">2025-04-16T23:39:00Z</dcterms:modified>
</cp:coreProperties>
</file>