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D0BB" w14:textId="01A4CCD8" w:rsidR="00CE5D54" w:rsidRPr="0060240B" w:rsidRDefault="0062361C" w:rsidP="0023264A">
      <w:pPr>
        <w:pStyle w:val="TITLE1"/>
        <w:spacing w:before="3628"/>
        <w:ind w:left="454"/>
        <w:rPr>
          <w:noProof w:val="0"/>
          <w:color w:val="FFFFFF" w:themeColor="background1"/>
        </w:rPr>
      </w:pPr>
      <w:r w:rsidRPr="0060240B">
        <w:rPr>
          <w:noProof w:val="0"/>
          <w:color w:val="FFFFFF" w:themeColor="background1"/>
        </w:rPr>
        <w:t>Catering Policy</w:t>
      </w:r>
    </w:p>
    <w:p w14:paraId="5433F917" w14:textId="0645DEB1" w:rsidR="00CF0BD5" w:rsidRPr="0060240B" w:rsidRDefault="00564A1D" w:rsidP="00123008">
      <w:pPr>
        <w:pStyle w:val="Title20"/>
        <w:ind w:left="454"/>
        <w:rPr>
          <w:noProof w:val="0"/>
          <w:color w:val="FFFFFF" w:themeColor="background1"/>
        </w:rPr>
      </w:pPr>
      <w:r>
        <w:rPr>
          <w:noProof w:val="0"/>
          <w:color w:val="FFFFFF" w:themeColor="background1"/>
        </w:rPr>
        <w:t>July</w:t>
      </w:r>
      <w:r w:rsidR="00052054" w:rsidRPr="0060240B">
        <w:rPr>
          <w:noProof w:val="0"/>
          <w:color w:val="FFFFFF" w:themeColor="background1"/>
        </w:rPr>
        <w:t xml:space="preserve"> 2020</w:t>
      </w:r>
    </w:p>
    <w:p w14:paraId="591A1659" w14:textId="77777777" w:rsidR="0023264A" w:rsidRPr="0060240B" w:rsidRDefault="008019B6" w:rsidP="0023264A">
      <w:pPr>
        <w:pStyle w:val="Heading1"/>
        <w:rPr>
          <w:noProof w:val="0"/>
        </w:rPr>
      </w:pPr>
      <w:r w:rsidRPr="0060240B">
        <w:rPr>
          <w:noProof w:val="0"/>
        </w:rPr>
        <w:br w:type="page"/>
      </w:r>
    </w:p>
    <w:p w14:paraId="68E981D6" w14:textId="28D3C18E" w:rsidR="00E1386C" w:rsidRPr="0060240B" w:rsidRDefault="00E37B4C" w:rsidP="00EB4AF8">
      <w:pPr>
        <w:pStyle w:val="Heading1"/>
        <w:rPr>
          <w:rStyle w:val="Heading4Char"/>
          <w:b/>
          <w:noProof w:val="0"/>
        </w:rPr>
      </w:pPr>
      <w:bookmarkStart w:id="0" w:name="_Toc496019950"/>
      <w:r w:rsidRPr="0060240B">
        <w:rPr>
          <w:rStyle w:val="Heading4Char"/>
          <w:b/>
          <w:noProof w:val="0"/>
          <w:color w:val="196BAC"/>
        </w:rPr>
        <w:lastRenderedPageBreak/>
        <w:t>Catering</w:t>
      </w:r>
      <w:r w:rsidR="00052054" w:rsidRPr="0060240B">
        <w:rPr>
          <w:rStyle w:val="Heading4Char"/>
          <w:b/>
          <w:noProof w:val="0"/>
          <w:color w:val="196BAC"/>
        </w:rPr>
        <w:t xml:space="preserve"> </w:t>
      </w:r>
      <w:r w:rsidRPr="0060240B">
        <w:rPr>
          <w:rStyle w:val="Heading4Char"/>
          <w:b/>
          <w:noProof w:val="0"/>
          <w:color w:val="196BAC"/>
        </w:rPr>
        <w:t>Policy</w:t>
      </w:r>
    </w:p>
    <w:p w14:paraId="2147AD0A" w14:textId="4AEC4EF8" w:rsidR="00E1386C" w:rsidRPr="0060240B" w:rsidRDefault="00E1386C" w:rsidP="006D3F49">
      <w:pPr>
        <w:pStyle w:val="Heading4"/>
        <w:pBdr>
          <w:top w:val="single" w:sz="4" w:space="1" w:color="auto"/>
        </w:pBdr>
        <w:ind w:right="4818"/>
        <w:rPr>
          <w:noProof w:val="0"/>
        </w:rPr>
      </w:pPr>
      <w:r w:rsidRPr="0060240B">
        <w:rPr>
          <w:rStyle w:val="Heading4Char"/>
          <w:b/>
          <w:noProof w:val="0"/>
        </w:rPr>
        <w:t>Responsible officer</w:t>
      </w:r>
      <w:r w:rsidR="00DD174F" w:rsidRPr="0060240B">
        <w:rPr>
          <w:rStyle w:val="Heading4Char"/>
          <w:b/>
          <w:noProof w:val="0"/>
        </w:rPr>
        <w:t>:</w:t>
      </w:r>
    </w:p>
    <w:p w14:paraId="318B85F9" w14:textId="12AF0F0B" w:rsidR="00E1386C" w:rsidRPr="0060240B" w:rsidRDefault="000D7F77" w:rsidP="006D3F49">
      <w:pPr>
        <w:tabs>
          <w:tab w:val="clear" w:pos="-3060"/>
          <w:tab w:val="clear" w:pos="-2340"/>
          <w:tab w:val="clear" w:pos="6300"/>
        </w:tabs>
        <w:suppressAutoHyphens w:val="0"/>
        <w:spacing w:after="0" w:line="259" w:lineRule="auto"/>
        <w:ind w:right="4818"/>
        <w:rPr>
          <w:noProof w:val="0"/>
        </w:rPr>
      </w:pPr>
      <w:r>
        <w:rPr>
          <w:noProof w:val="0"/>
        </w:rPr>
        <w:t>Head of Property and Workplace Operations</w:t>
      </w:r>
    </w:p>
    <w:p w14:paraId="3AC08A62" w14:textId="6F521501" w:rsidR="00E1386C" w:rsidRPr="0060240B" w:rsidRDefault="00137574" w:rsidP="00137574">
      <w:pPr>
        <w:pStyle w:val="Heading4"/>
        <w:pBdr>
          <w:top w:val="single" w:sz="4" w:space="1" w:color="auto"/>
        </w:pBdr>
        <w:ind w:right="4818"/>
        <w:rPr>
          <w:noProof w:val="0"/>
        </w:rPr>
      </w:pPr>
      <w:r w:rsidRPr="0060240B">
        <w:rPr>
          <w:noProof w:val="0"/>
        </w:rPr>
        <w:t>Authorised by</w:t>
      </w:r>
      <w:r w:rsidR="00DD174F" w:rsidRPr="0060240B">
        <w:rPr>
          <w:noProof w:val="0"/>
        </w:rPr>
        <w:t>:</w:t>
      </w:r>
    </w:p>
    <w:p w14:paraId="4165D89A" w14:textId="25B98552" w:rsidR="00052054" w:rsidRPr="0060240B" w:rsidRDefault="000D7F77" w:rsidP="00E37B4C">
      <w:pPr>
        <w:rPr>
          <w:noProof w:val="0"/>
        </w:rPr>
      </w:pPr>
      <w:r>
        <w:rPr>
          <w:noProof w:val="0"/>
        </w:rPr>
        <w:t>Executive Leadership Team</w:t>
      </w:r>
    </w:p>
    <w:p w14:paraId="7D54AC40" w14:textId="396C2FB5" w:rsidR="00E1386C" w:rsidRPr="0060240B" w:rsidRDefault="00E1386C" w:rsidP="006D3F49">
      <w:pPr>
        <w:pStyle w:val="Heading4"/>
        <w:pBdr>
          <w:top w:val="single" w:sz="4" w:space="1" w:color="auto"/>
        </w:pBdr>
        <w:ind w:right="4818"/>
        <w:rPr>
          <w:noProof w:val="0"/>
        </w:rPr>
      </w:pPr>
      <w:r w:rsidRPr="0060240B">
        <w:rPr>
          <w:noProof w:val="0"/>
        </w:rPr>
        <w:t>TRIM folder</w:t>
      </w:r>
      <w:r w:rsidR="00DD174F" w:rsidRPr="0060240B">
        <w:rPr>
          <w:noProof w:val="0"/>
        </w:rPr>
        <w:t>:</w:t>
      </w:r>
    </w:p>
    <w:p w14:paraId="0D1CC4E8" w14:textId="40CF40D9" w:rsidR="00E1386C" w:rsidRPr="0060240B" w:rsidRDefault="00E1386C" w:rsidP="006D3F49">
      <w:pPr>
        <w:tabs>
          <w:tab w:val="clear" w:pos="-3060"/>
          <w:tab w:val="clear" w:pos="-2340"/>
          <w:tab w:val="clear" w:pos="6300"/>
        </w:tabs>
        <w:suppressAutoHyphens w:val="0"/>
        <w:spacing w:after="160" w:line="259" w:lineRule="auto"/>
        <w:ind w:right="4818"/>
        <w:rPr>
          <w:noProof w:val="0"/>
        </w:rPr>
      </w:pPr>
    </w:p>
    <w:p w14:paraId="4AD4E93A" w14:textId="15880778" w:rsidR="00E1386C" w:rsidRPr="0060240B" w:rsidRDefault="00E1386C" w:rsidP="006D3F49">
      <w:pPr>
        <w:pStyle w:val="Heading4"/>
        <w:pBdr>
          <w:top w:val="single" w:sz="4" w:space="1" w:color="auto"/>
        </w:pBdr>
        <w:ind w:right="4818"/>
        <w:rPr>
          <w:noProof w:val="0"/>
        </w:rPr>
      </w:pPr>
      <w:r w:rsidRPr="0060240B">
        <w:rPr>
          <w:noProof w:val="0"/>
        </w:rPr>
        <w:t>Approval date</w:t>
      </w:r>
      <w:r w:rsidR="00DD174F" w:rsidRPr="0060240B">
        <w:rPr>
          <w:noProof w:val="0"/>
        </w:rPr>
        <w:t>:</w:t>
      </w:r>
    </w:p>
    <w:p w14:paraId="1E93490F" w14:textId="5A44C998" w:rsidR="00E37B4C" w:rsidRPr="0060240B" w:rsidRDefault="00277902" w:rsidP="00E37B4C">
      <w:pPr>
        <w:rPr>
          <w:noProof w:val="0"/>
        </w:rPr>
      </w:pPr>
      <w:r>
        <w:rPr>
          <w:noProof w:val="0"/>
        </w:rPr>
        <w:t>6 July 2020</w:t>
      </w:r>
    </w:p>
    <w:p w14:paraId="45BAD80F" w14:textId="2D99106C" w:rsidR="00E1386C" w:rsidRPr="0060240B" w:rsidRDefault="00E1386C" w:rsidP="006D3F49">
      <w:pPr>
        <w:pStyle w:val="Heading4"/>
        <w:pBdr>
          <w:top w:val="single" w:sz="4" w:space="1" w:color="auto"/>
        </w:pBdr>
        <w:ind w:right="4818"/>
        <w:rPr>
          <w:noProof w:val="0"/>
        </w:rPr>
      </w:pPr>
      <w:r w:rsidRPr="0060240B">
        <w:rPr>
          <w:noProof w:val="0"/>
        </w:rPr>
        <w:t>Review date</w:t>
      </w:r>
      <w:r w:rsidR="00DD174F" w:rsidRPr="0060240B">
        <w:rPr>
          <w:noProof w:val="0"/>
        </w:rPr>
        <w:t>:</w:t>
      </w:r>
    </w:p>
    <w:p w14:paraId="05AF3E7B" w14:textId="66E4ECEE" w:rsidR="00E1386C" w:rsidRPr="0060240B" w:rsidRDefault="00052054" w:rsidP="006D3F49">
      <w:pPr>
        <w:tabs>
          <w:tab w:val="clear" w:pos="-3060"/>
          <w:tab w:val="clear" w:pos="-2340"/>
          <w:tab w:val="clear" w:pos="6300"/>
        </w:tabs>
        <w:suppressAutoHyphens w:val="0"/>
        <w:spacing w:after="160" w:line="259" w:lineRule="auto"/>
        <w:ind w:right="4818"/>
        <w:rPr>
          <w:noProof w:val="0"/>
        </w:rPr>
      </w:pPr>
      <w:r w:rsidRPr="0060240B">
        <w:rPr>
          <w:noProof w:val="0"/>
        </w:rPr>
        <w:t>June 202</w:t>
      </w:r>
      <w:r w:rsidR="000D7F77">
        <w:rPr>
          <w:noProof w:val="0"/>
        </w:rPr>
        <w:t>5</w:t>
      </w:r>
    </w:p>
    <w:p w14:paraId="10A0120D" w14:textId="2BF1D3C4" w:rsidR="006D3F49" w:rsidRPr="0060240B" w:rsidRDefault="006D3F49" w:rsidP="006D3F49">
      <w:pPr>
        <w:pStyle w:val="Heading4"/>
        <w:pBdr>
          <w:top w:val="single" w:sz="4" w:space="1" w:color="auto"/>
        </w:pBdr>
        <w:ind w:right="4818"/>
        <w:rPr>
          <w:noProof w:val="0"/>
        </w:rPr>
      </w:pPr>
      <w:r w:rsidRPr="0060240B">
        <w:rPr>
          <w:noProof w:val="0"/>
        </w:rPr>
        <w:t>Expiry date</w:t>
      </w:r>
      <w:r w:rsidR="00DD174F" w:rsidRPr="0060240B">
        <w:rPr>
          <w:noProof w:val="0"/>
        </w:rPr>
        <w:t>:</w:t>
      </w:r>
    </w:p>
    <w:p w14:paraId="67E1439A" w14:textId="0D122F03" w:rsidR="006D3F49" w:rsidRPr="0060240B" w:rsidRDefault="000D7F77" w:rsidP="006D3F49">
      <w:pPr>
        <w:tabs>
          <w:tab w:val="clear" w:pos="-3060"/>
          <w:tab w:val="clear" w:pos="-2340"/>
          <w:tab w:val="clear" w:pos="6300"/>
        </w:tabs>
        <w:suppressAutoHyphens w:val="0"/>
        <w:spacing w:after="160" w:line="259" w:lineRule="auto"/>
        <w:ind w:right="4818"/>
        <w:rPr>
          <w:noProof w:val="0"/>
        </w:rPr>
      </w:pPr>
      <w:r>
        <w:rPr>
          <w:noProof w:val="0"/>
        </w:rPr>
        <w:t>Nil</w:t>
      </w:r>
    </w:p>
    <w:p w14:paraId="6981DB61" w14:textId="1622C059" w:rsidR="00E37B4C" w:rsidRPr="0060240B" w:rsidRDefault="006D3F49" w:rsidP="00E37B4C">
      <w:pPr>
        <w:pStyle w:val="Heading4"/>
        <w:pBdr>
          <w:top w:val="single" w:sz="4" w:space="1" w:color="auto"/>
        </w:pBdr>
        <w:ind w:right="4818"/>
        <w:rPr>
          <w:noProof w:val="0"/>
        </w:rPr>
      </w:pPr>
      <w:r w:rsidRPr="0060240B">
        <w:rPr>
          <w:noProof w:val="0"/>
        </w:rPr>
        <w:t>Version number</w:t>
      </w:r>
      <w:r w:rsidR="00DD174F" w:rsidRPr="0060240B">
        <w:rPr>
          <w:noProof w:val="0"/>
        </w:rPr>
        <w:t>:</w:t>
      </w:r>
    </w:p>
    <w:p w14:paraId="4E39DF50" w14:textId="65A41B99" w:rsidR="00E37B4C" w:rsidRPr="0060240B" w:rsidRDefault="00052054" w:rsidP="00E37B4C">
      <w:pPr>
        <w:rPr>
          <w:noProof w:val="0"/>
        </w:rPr>
      </w:pPr>
      <w:r w:rsidRPr="0060240B">
        <w:rPr>
          <w:noProof w:val="0"/>
        </w:rPr>
        <w:t>Version 2</w:t>
      </w:r>
    </w:p>
    <w:p w14:paraId="15250C4C" w14:textId="3E2CE365" w:rsidR="00E1386C" w:rsidRPr="0060240B" w:rsidRDefault="00E1386C" w:rsidP="00E37B4C">
      <w:pPr>
        <w:pStyle w:val="Heading4"/>
        <w:pBdr>
          <w:top w:val="single" w:sz="4" w:space="1" w:color="auto"/>
        </w:pBdr>
        <w:ind w:right="4818"/>
        <w:rPr>
          <w:noProof w:val="0"/>
        </w:rPr>
      </w:pPr>
      <w:r w:rsidRPr="0060240B">
        <w:rPr>
          <w:noProof w:val="0"/>
        </w:rPr>
        <w:br w:type="page"/>
      </w:r>
    </w:p>
    <w:bookmarkEnd w:id="0"/>
    <w:p w14:paraId="5A879EE5" w14:textId="77777777" w:rsidR="00123008" w:rsidRPr="0060240B" w:rsidRDefault="00123008" w:rsidP="00153000">
      <w:pPr>
        <w:pStyle w:val="Heading3"/>
        <w:rPr>
          <w:noProof w:val="0"/>
          <w:lang w:val="en-AU"/>
        </w:rPr>
      </w:pPr>
      <w:r w:rsidRPr="0060240B">
        <w:rPr>
          <w:noProof w:val="0"/>
          <w:lang w:val="en-AU"/>
        </w:rPr>
        <w:lastRenderedPageBreak/>
        <w:t>PURPOSE</w:t>
      </w:r>
    </w:p>
    <w:p w14:paraId="354FFDF7" w14:textId="660046F2" w:rsidR="00E37B4C" w:rsidRPr="0060240B" w:rsidRDefault="00E37B4C" w:rsidP="00BD6A5D">
      <w:pPr>
        <w:rPr>
          <w:noProof w:val="0"/>
          <w:sz w:val="21"/>
          <w:szCs w:val="21"/>
        </w:rPr>
      </w:pPr>
      <w:r w:rsidRPr="0060240B">
        <w:rPr>
          <w:noProof w:val="0"/>
          <w:sz w:val="21"/>
          <w:szCs w:val="21"/>
        </w:rPr>
        <w:t xml:space="preserve">The </w:t>
      </w:r>
      <w:r w:rsidR="00BD6A5D" w:rsidRPr="0060240B">
        <w:rPr>
          <w:noProof w:val="0"/>
          <w:sz w:val="21"/>
          <w:szCs w:val="21"/>
        </w:rPr>
        <w:t>purpose</w:t>
      </w:r>
      <w:r w:rsidRPr="0060240B">
        <w:rPr>
          <w:noProof w:val="0"/>
          <w:sz w:val="21"/>
          <w:szCs w:val="21"/>
        </w:rPr>
        <w:t xml:space="preserve"> of this policy is to </w:t>
      </w:r>
      <w:r w:rsidR="00BD6A5D" w:rsidRPr="0060240B">
        <w:rPr>
          <w:noProof w:val="0"/>
          <w:sz w:val="21"/>
          <w:szCs w:val="21"/>
        </w:rPr>
        <w:t xml:space="preserve">provide </w:t>
      </w:r>
      <w:r w:rsidR="00052054" w:rsidRPr="0060240B">
        <w:rPr>
          <w:noProof w:val="0"/>
          <w:sz w:val="21"/>
          <w:szCs w:val="21"/>
        </w:rPr>
        <w:t xml:space="preserve">framework </w:t>
      </w:r>
      <w:r w:rsidR="006258A9" w:rsidRPr="0060240B">
        <w:rPr>
          <w:noProof w:val="0"/>
          <w:sz w:val="21"/>
          <w:szCs w:val="21"/>
        </w:rPr>
        <w:t xml:space="preserve">for the </w:t>
      </w:r>
      <w:r w:rsidR="008F0086" w:rsidRPr="0060240B">
        <w:rPr>
          <w:noProof w:val="0"/>
          <w:sz w:val="21"/>
          <w:szCs w:val="21"/>
        </w:rPr>
        <w:t>provision</w:t>
      </w:r>
      <w:r w:rsidR="006258A9" w:rsidRPr="0060240B">
        <w:rPr>
          <w:noProof w:val="0"/>
          <w:sz w:val="21"/>
          <w:szCs w:val="21"/>
        </w:rPr>
        <w:t xml:space="preserve"> of</w:t>
      </w:r>
      <w:r w:rsidR="00BD6A5D" w:rsidRPr="0060240B">
        <w:rPr>
          <w:noProof w:val="0"/>
          <w:sz w:val="21"/>
          <w:szCs w:val="21"/>
        </w:rPr>
        <w:t xml:space="preserve"> </w:t>
      </w:r>
      <w:r w:rsidR="002A3BAE" w:rsidRPr="0060240B">
        <w:rPr>
          <w:noProof w:val="0"/>
          <w:sz w:val="21"/>
          <w:szCs w:val="21"/>
        </w:rPr>
        <w:t>c</w:t>
      </w:r>
      <w:r w:rsidRPr="0060240B">
        <w:rPr>
          <w:noProof w:val="0"/>
          <w:sz w:val="21"/>
          <w:szCs w:val="21"/>
        </w:rPr>
        <w:t xml:space="preserve">atering </w:t>
      </w:r>
      <w:r w:rsidR="00BD6A5D" w:rsidRPr="0060240B">
        <w:rPr>
          <w:noProof w:val="0"/>
          <w:sz w:val="21"/>
          <w:szCs w:val="21"/>
        </w:rPr>
        <w:t xml:space="preserve">at </w:t>
      </w:r>
      <w:r w:rsidR="00052054" w:rsidRPr="0060240B">
        <w:rPr>
          <w:noProof w:val="0"/>
          <w:sz w:val="21"/>
          <w:szCs w:val="21"/>
        </w:rPr>
        <w:t>the City of Port Phillip</w:t>
      </w:r>
      <w:r w:rsidR="00564A1D">
        <w:rPr>
          <w:noProof w:val="0"/>
          <w:sz w:val="21"/>
          <w:szCs w:val="21"/>
        </w:rPr>
        <w:t xml:space="preserve"> that delivers best value and is defensible to our community</w:t>
      </w:r>
      <w:r w:rsidRPr="0060240B">
        <w:rPr>
          <w:noProof w:val="0"/>
          <w:sz w:val="21"/>
          <w:szCs w:val="21"/>
        </w:rPr>
        <w:t xml:space="preserve"> </w:t>
      </w:r>
    </w:p>
    <w:p w14:paraId="683B83C7" w14:textId="6B9000C4" w:rsidR="00123008" w:rsidRPr="0060240B" w:rsidRDefault="00827A84" w:rsidP="00153000">
      <w:pPr>
        <w:pStyle w:val="Heading3"/>
        <w:rPr>
          <w:noProof w:val="0"/>
          <w:lang w:val="en-AU"/>
        </w:rPr>
      </w:pPr>
      <w:r w:rsidRPr="0060240B">
        <w:rPr>
          <w:noProof w:val="0"/>
          <w:lang w:val="en-AU"/>
        </w:rPr>
        <w:t>OUTCOMES</w:t>
      </w:r>
    </w:p>
    <w:p w14:paraId="7C92E8B7" w14:textId="47D650EF" w:rsidR="00BD6A5D" w:rsidRPr="0060240B" w:rsidRDefault="00BD6A5D" w:rsidP="00BD6A5D">
      <w:pPr>
        <w:rPr>
          <w:noProof w:val="0"/>
          <w:sz w:val="21"/>
          <w:szCs w:val="21"/>
        </w:rPr>
      </w:pPr>
      <w:r w:rsidRPr="0060240B">
        <w:rPr>
          <w:noProof w:val="0"/>
          <w:sz w:val="21"/>
          <w:szCs w:val="21"/>
        </w:rPr>
        <w:t xml:space="preserve">This policy seeks to </w:t>
      </w:r>
      <w:r w:rsidR="00564A1D">
        <w:rPr>
          <w:noProof w:val="0"/>
          <w:sz w:val="21"/>
          <w:szCs w:val="21"/>
        </w:rPr>
        <w:t>deliver the following outcomes from</w:t>
      </w:r>
      <w:r w:rsidR="00564A1D" w:rsidRPr="0060240B">
        <w:rPr>
          <w:noProof w:val="0"/>
          <w:sz w:val="21"/>
          <w:szCs w:val="21"/>
        </w:rPr>
        <w:t xml:space="preserve"> </w:t>
      </w:r>
      <w:r w:rsidR="00564A1D">
        <w:rPr>
          <w:noProof w:val="0"/>
          <w:sz w:val="21"/>
          <w:szCs w:val="21"/>
        </w:rPr>
        <w:t xml:space="preserve">catering activities at the </w:t>
      </w:r>
      <w:r w:rsidRPr="0060240B">
        <w:rPr>
          <w:noProof w:val="0"/>
          <w:sz w:val="21"/>
          <w:szCs w:val="21"/>
        </w:rPr>
        <w:t>City of Port Phillip</w:t>
      </w:r>
      <w:r w:rsidR="0002069E" w:rsidRPr="0060240B">
        <w:rPr>
          <w:noProof w:val="0"/>
          <w:sz w:val="21"/>
          <w:szCs w:val="21"/>
        </w:rPr>
        <w:t>:</w:t>
      </w:r>
    </w:p>
    <w:p w14:paraId="6E104A78" w14:textId="3FBE137B" w:rsidR="00BD6A5D" w:rsidRPr="0060240B" w:rsidRDefault="00BD6A5D" w:rsidP="00BD6A5D">
      <w:pPr>
        <w:pStyle w:val="ListParagraph"/>
        <w:numPr>
          <w:ilvl w:val="0"/>
          <w:numId w:val="22"/>
        </w:numPr>
        <w:rPr>
          <w:noProof w:val="0"/>
          <w:sz w:val="21"/>
          <w:szCs w:val="21"/>
        </w:rPr>
      </w:pPr>
      <w:r w:rsidRPr="0060240B">
        <w:rPr>
          <w:noProof w:val="0"/>
          <w:sz w:val="21"/>
          <w:szCs w:val="21"/>
        </w:rPr>
        <w:t xml:space="preserve">a consistent ‘whole of organisation’ approach </w:t>
      </w:r>
    </w:p>
    <w:p w14:paraId="0F570BAD" w14:textId="24305EDC" w:rsidR="00BD6A5D" w:rsidRPr="0060240B" w:rsidRDefault="00BD6A5D" w:rsidP="00BD6A5D">
      <w:pPr>
        <w:pStyle w:val="ListParagraph"/>
        <w:numPr>
          <w:ilvl w:val="0"/>
          <w:numId w:val="22"/>
        </w:numPr>
        <w:rPr>
          <w:noProof w:val="0"/>
          <w:sz w:val="21"/>
          <w:szCs w:val="21"/>
        </w:rPr>
      </w:pPr>
      <w:r w:rsidRPr="0060240B">
        <w:rPr>
          <w:noProof w:val="0"/>
          <w:sz w:val="21"/>
          <w:szCs w:val="21"/>
        </w:rPr>
        <w:t xml:space="preserve">value for money </w:t>
      </w:r>
    </w:p>
    <w:p w14:paraId="2CEFCCA2" w14:textId="5633E1CE" w:rsidR="00BD6A5D" w:rsidRPr="0060240B" w:rsidRDefault="00BD6A5D" w:rsidP="00BD6A5D">
      <w:pPr>
        <w:pStyle w:val="ListParagraph"/>
        <w:numPr>
          <w:ilvl w:val="0"/>
          <w:numId w:val="22"/>
        </w:numPr>
        <w:rPr>
          <w:noProof w:val="0"/>
          <w:sz w:val="21"/>
          <w:szCs w:val="21"/>
        </w:rPr>
      </w:pPr>
      <w:r w:rsidRPr="0060240B">
        <w:rPr>
          <w:noProof w:val="0"/>
          <w:sz w:val="21"/>
          <w:szCs w:val="21"/>
        </w:rPr>
        <w:t>reduction in all forms of waste</w:t>
      </w:r>
      <w:r w:rsidR="002A3BAE" w:rsidRPr="0060240B">
        <w:rPr>
          <w:noProof w:val="0"/>
          <w:sz w:val="21"/>
          <w:szCs w:val="21"/>
        </w:rPr>
        <w:t xml:space="preserve"> including food wastage and resources</w:t>
      </w:r>
    </w:p>
    <w:p w14:paraId="386621E5" w14:textId="2E51DE54" w:rsidR="00BD6A5D" w:rsidRPr="0060240B" w:rsidRDefault="00BD6A5D" w:rsidP="00BD6A5D">
      <w:pPr>
        <w:pStyle w:val="ListParagraph"/>
        <w:numPr>
          <w:ilvl w:val="0"/>
          <w:numId w:val="22"/>
        </w:numPr>
        <w:rPr>
          <w:noProof w:val="0"/>
          <w:sz w:val="21"/>
          <w:szCs w:val="21"/>
        </w:rPr>
      </w:pPr>
      <w:r w:rsidRPr="0060240B">
        <w:rPr>
          <w:noProof w:val="0"/>
          <w:sz w:val="21"/>
          <w:szCs w:val="21"/>
        </w:rPr>
        <w:t>promotion of sustainable and healthy food choices</w:t>
      </w:r>
    </w:p>
    <w:p w14:paraId="15CB1529" w14:textId="3F840C3D" w:rsidR="0002069E" w:rsidRPr="0060240B" w:rsidRDefault="0002069E" w:rsidP="00BD6A5D">
      <w:pPr>
        <w:pStyle w:val="ListParagraph"/>
        <w:numPr>
          <w:ilvl w:val="0"/>
          <w:numId w:val="22"/>
        </w:numPr>
        <w:rPr>
          <w:noProof w:val="0"/>
          <w:sz w:val="21"/>
          <w:szCs w:val="21"/>
        </w:rPr>
      </w:pPr>
      <w:r w:rsidRPr="0060240B">
        <w:rPr>
          <w:noProof w:val="0"/>
          <w:sz w:val="21"/>
          <w:szCs w:val="21"/>
        </w:rPr>
        <w:t xml:space="preserve">promotion of </w:t>
      </w:r>
      <w:r w:rsidR="00564A1D">
        <w:rPr>
          <w:noProof w:val="0"/>
          <w:sz w:val="21"/>
          <w:szCs w:val="21"/>
        </w:rPr>
        <w:t xml:space="preserve">social enterprises and local traders in the provision of catering services. </w:t>
      </w:r>
    </w:p>
    <w:p w14:paraId="11E59F81" w14:textId="77777777" w:rsidR="00052054" w:rsidRPr="0060240B" w:rsidRDefault="00052054" w:rsidP="00052054">
      <w:pPr>
        <w:pStyle w:val="Heading3"/>
        <w:rPr>
          <w:noProof w:val="0"/>
          <w:lang w:val="en-AU"/>
        </w:rPr>
      </w:pPr>
      <w:bookmarkStart w:id="1" w:name="_Toc8804374"/>
      <w:r w:rsidRPr="0060240B">
        <w:rPr>
          <w:noProof w:val="0"/>
          <w:lang w:val="en-AU"/>
        </w:rPr>
        <w:t>DEFINITIONS</w:t>
      </w:r>
      <w:bookmarkEnd w:id="1"/>
    </w:p>
    <w:tbl>
      <w:tblPr>
        <w:tblStyle w:val="PlainTable2"/>
        <w:tblW w:w="0" w:type="auto"/>
        <w:tblLook w:val="04A0" w:firstRow="1" w:lastRow="0" w:firstColumn="1" w:lastColumn="0" w:noHBand="0" w:noVBand="1"/>
      </w:tblPr>
      <w:tblGrid>
        <w:gridCol w:w="2246"/>
        <w:gridCol w:w="7252"/>
      </w:tblGrid>
      <w:tr w:rsidR="00052054" w:rsidRPr="0060240B" w14:paraId="1D07F0B7" w14:textId="77777777" w:rsidTr="00782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27D4F87A" w14:textId="46F36076" w:rsidR="00052054" w:rsidRPr="0060240B" w:rsidRDefault="00052054" w:rsidP="00782C4C">
            <w:pPr>
              <w:spacing w:before="120"/>
              <w:rPr>
                <w:noProof w:val="0"/>
                <w:sz w:val="21"/>
                <w:szCs w:val="21"/>
              </w:rPr>
            </w:pPr>
            <w:r w:rsidRPr="0060240B">
              <w:rPr>
                <w:noProof w:val="0"/>
                <w:sz w:val="21"/>
                <w:szCs w:val="21"/>
              </w:rPr>
              <w:t>Catering</w:t>
            </w:r>
          </w:p>
        </w:tc>
        <w:tc>
          <w:tcPr>
            <w:tcW w:w="7252" w:type="dxa"/>
            <w:vAlign w:val="center"/>
          </w:tcPr>
          <w:p w14:paraId="304D3571" w14:textId="6E1E2243" w:rsidR="00052054" w:rsidRPr="0060240B" w:rsidRDefault="00052054" w:rsidP="00782C4C">
            <w:pPr>
              <w:cnfStyle w:val="100000000000" w:firstRow="1" w:lastRow="0" w:firstColumn="0" w:lastColumn="0" w:oddVBand="0" w:evenVBand="0" w:oddHBand="0" w:evenHBand="0" w:firstRowFirstColumn="0" w:firstRowLastColumn="0" w:lastRowFirstColumn="0" w:lastRowLastColumn="0"/>
              <w:rPr>
                <w:b w:val="0"/>
                <w:noProof w:val="0"/>
                <w:sz w:val="21"/>
                <w:szCs w:val="21"/>
              </w:rPr>
            </w:pPr>
            <w:r w:rsidRPr="0060240B">
              <w:rPr>
                <w:b w:val="0"/>
                <w:noProof w:val="0"/>
                <w:sz w:val="21"/>
                <w:szCs w:val="21"/>
              </w:rPr>
              <w:t>The provision of food and beverage services</w:t>
            </w:r>
          </w:p>
        </w:tc>
      </w:tr>
      <w:tr w:rsidR="00052054" w:rsidRPr="0060240B" w14:paraId="31D248ED" w14:textId="77777777" w:rsidTr="0078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54AA6CF4" w14:textId="404386B4" w:rsidR="00052054" w:rsidRPr="0060240B" w:rsidRDefault="00052054" w:rsidP="00782C4C">
            <w:pPr>
              <w:spacing w:before="120"/>
              <w:rPr>
                <w:noProof w:val="0"/>
                <w:sz w:val="21"/>
                <w:szCs w:val="21"/>
              </w:rPr>
            </w:pPr>
            <w:r w:rsidRPr="0060240B">
              <w:rPr>
                <w:noProof w:val="0"/>
                <w:sz w:val="21"/>
                <w:szCs w:val="21"/>
              </w:rPr>
              <w:t>Event</w:t>
            </w:r>
          </w:p>
        </w:tc>
        <w:tc>
          <w:tcPr>
            <w:tcW w:w="7252" w:type="dxa"/>
            <w:vAlign w:val="center"/>
          </w:tcPr>
          <w:p w14:paraId="2922A9A1" w14:textId="6EE0A320" w:rsidR="00052054" w:rsidRPr="0060240B" w:rsidRDefault="00052054" w:rsidP="00782C4C">
            <w:pPr>
              <w:cnfStyle w:val="000000100000" w:firstRow="0" w:lastRow="0" w:firstColumn="0" w:lastColumn="0" w:oddVBand="0" w:evenVBand="0" w:oddHBand="1" w:evenHBand="0" w:firstRowFirstColumn="0" w:firstRowLastColumn="0" w:lastRowFirstColumn="0" w:lastRowLastColumn="0"/>
              <w:rPr>
                <w:bCs/>
                <w:noProof w:val="0"/>
                <w:sz w:val="21"/>
                <w:szCs w:val="21"/>
              </w:rPr>
            </w:pPr>
            <w:r w:rsidRPr="0060240B">
              <w:rPr>
                <w:bCs/>
                <w:noProof w:val="0"/>
                <w:sz w:val="21"/>
                <w:szCs w:val="21"/>
              </w:rPr>
              <w:t xml:space="preserve">An occasion or meeting </w:t>
            </w:r>
            <w:r w:rsidR="00782C4C" w:rsidRPr="0060240B">
              <w:rPr>
                <w:bCs/>
                <w:noProof w:val="0"/>
                <w:sz w:val="21"/>
                <w:szCs w:val="21"/>
              </w:rPr>
              <w:t>of people at Council</w:t>
            </w:r>
            <w:r w:rsidRPr="0060240B">
              <w:rPr>
                <w:bCs/>
                <w:noProof w:val="0"/>
                <w:sz w:val="21"/>
                <w:szCs w:val="21"/>
              </w:rPr>
              <w:t xml:space="preserve"> facilities</w:t>
            </w:r>
            <w:r w:rsidR="00782C4C" w:rsidRPr="0060240B">
              <w:rPr>
                <w:bCs/>
                <w:noProof w:val="0"/>
                <w:sz w:val="21"/>
                <w:szCs w:val="21"/>
              </w:rPr>
              <w:t xml:space="preserve"> and includes Public and Civic Events, Meetings of Council, Internal Meetings </w:t>
            </w:r>
          </w:p>
        </w:tc>
      </w:tr>
      <w:tr w:rsidR="00052054" w:rsidRPr="0060240B" w14:paraId="51DD0BC3" w14:textId="77777777" w:rsidTr="00782C4C">
        <w:tc>
          <w:tcPr>
            <w:cnfStyle w:val="001000000000" w:firstRow="0" w:lastRow="0" w:firstColumn="1" w:lastColumn="0" w:oddVBand="0" w:evenVBand="0" w:oddHBand="0" w:evenHBand="0" w:firstRowFirstColumn="0" w:firstRowLastColumn="0" w:lastRowFirstColumn="0" w:lastRowLastColumn="0"/>
            <w:tcW w:w="2246" w:type="dxa"/>
          </w:tcPr>
          <w:p w14:paraId="6B4471DB" w14:textId="41731850" w:rsidR="00052054" w:rsidRPr="0060240B" w:rsidRDefault="00782C4C" w:rsidP="00782C4C">
            <w:pPr>
              <w:spacing w:before="120"/>
              <w:rPr>
                <w:noProof w:val="0"/>
                <w:sz w:val="21"/>
                <w:szCs w:val="21"/>
              </w:rPr>
            </w:pPr>
            <w:r w:rsidRPr="0060240B">
              <w:rPr>
                <w:noProof w:val="0"/>
                <w:sz w:val="21"/>
                <w:szCs w:val="21"/>
              </w:rPr>
              <w:t>Event Organiser</w:t>
            </w:r>
          </w:p>
        </w:tc>
        <w:tc>
          <w:tcPr>
            <w:tcW w:w="7252" w:type="dxa"/>
            <w:vAlign w:val="center"/>
          </w:tcPr>
          <w:p w14:paraId="3BD0BC85" w14:textId="1A78A075" w:rsidR="00052054" w:rsidRPr="0060240B" w:rsidRDefault="00782C4C" w:rsidP="00782C4C">
            <w:pPr>
              <w:cnfStyle w:val="000000000000" w:firstRow="0" w:lastRow="0" w:firstColumn="0" w:lastColumn="0" w:oddVBand="0" w:evenVBand="0" w:oddHBand="0" w:evenHBand="0" w:firstRowFirstColumn="0" w:firstRowLastColumn="0" w:lastRowFirstColumn="0" w:lastRowLastColumn="0"/>
              <w:rPr>
                <w:bCs/>
                <w:noProof w:val="0"/>
                <w:sz w:val="21"/>
                <w:szCs w:val="21"/>
              </w:rPr>
            </w:pPr>
            <w:r w:rsidRPr="0060240B">
              <w:rPr>
                <w:bCs/>
                <w:noProof w:val="0"/>
                <w:sz w:val="21"/>
                <w:szCs w:val="21"/>
              </w:rPr>
              <w:t>The internal officer responsible for or holding the event</w:t>
            </w:r>
          </w:p>
        </w:tc>
      </w:tr>
      <w:tr w:rsidR="009F0652" w:rsidRPr="0060240B" w14:paraId="436C74F4" w14:textId="77777777" w:rsidTr="0078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560021E7" w14:textId="025C5927" w:rsidR="009F0652" w:rsidRPr="0060240B" w:rsidRDefault="009F0652" w:rsidP="00782C4C">
            <w:pPr>
              <w:spacing w:before="120"/>
              <w:rPr>
                <w:noProof w:val="0"/>
                <w:sz w:val="21"/>
                <w:szCs w:val="21"/>
              </w:rPr>
            </w:pPr>
            <w:r w:rsidRPr="0060240B">
              <w:rPr>
                <w:noProof w:val="0"/>
                <w:sz w:val="21"/>
                <w:szCs w:val="21"/>
              </w:rPr>
              <w:t>Guest</w:t>
            </w:r>
          </w:p>
        </w:tc>
        <w:tc>
          <w:tcPr>
            <w:tcW w:w="7252" w:type="dxa"/>
            <w:vAlign w:val="center"/>
          </w:tcPr>
          <w:p w14:paraId="5E216D56" w14:textId="013091E2" w:rsidR="009F0652" w:rsidRPr="0060240B" w:rsidRDefault="009F0652" w:rsidP="00782C4C">
            <w:pPr>
              <w:cnfStyle w:val="000000100000" w:firstRow="0" w:lastRow="0" w:firstColumn="0" w:lastColumn="0" w:oddVBand="0" w:evenVBand="0" w:oddHBand="1" w:evenHBand="0" w:firstRowFirstColumn="0" w:firstRowLastColumn="0" w:lastRowFirstColumn="0" w:lastRowLastColumn="0"/>
              <w:rPr>
                <w:bCs/>
                <w:noProof w:val="0"/>
                <w:sz w:val="21"/>
                <w:szCs w:val="21"/>
              </w:rPr>
            </w:pPr>
            <w:r w:rsidRPr="0060240B">
              <w:rPr>
                <w:bCs/>
                <w:noProof w:val="0"/>
                <w:sz w:val="21"/>
                <w:szCs w:val="21"/>
              </w:rPr>
              <w:t>Individuals external to the Council who have been inv</w:t>
            </w:r>
            <w:r w:rsidR="00564A1D">
              <w:rPr>
                <w:bCs/>
                <w:noProof w:val="0"/>
                <w:sz w:val="21"/>
                <w:szCs w:val="21"/>
              </w:rPr>
              <w:t>ited to participate in an event</w:t>
            </w:r>
          </w:p>
        </w:tc>
      </w:tr>
      <w:tr w:rsidR="00052054" w:rsidRPr="0060240B" w14:paraId="32D2C9AC" w14:textId="77777777" w:rsidTr="00782C4C">
        <w:tc>
          <w:tcPr>
            <w:cnfStyle w:val="001000000000" w:firstRow="0" w:lastRow="0" w:firstColumn="1" w:lastColumn="0" w:oddVBand="0" w:evenVBand="0" w:oddHBand="0" w:evenHBand="0" w:firstRowFirstColumn="0" w:firstRowLastColumn="0" w:lastRowFirstColumn="0" w:lastRowLastColumn="0"/>
            <w:tcW w:w="2246" w:type="dxa"/>
          </w:tcPr>
          <w:p w14:paraId="281922B0" w14:textId="71D7BB10" w:rsidR="00052054" w:rsidRPr="0060240B" w:rsidRDefault="00782C4C" w:rsidP="00782C4C">
            <w:pPr>
              <w:spacing w:before="120"/>
              <w:rPr>
                <w:noProof w:val="0"/>
                <w:sz w:val="21"/>
                <w:szCs w:val="21"/>
              </w:rPr>
            </w:pPr>
            <w:r w:rsidRPr="0060240B">
              <w:rPr>
                <w:noProof w:val="0"/>
                <w:sz w:val="21"/>
                <w:szCs w:val="21"/>
              </w:rPr>
              <w:t>Internal Event</w:t>
            </w:r>
          </w:p>
        </w:tc>
        <w:tc>
          <w:tcPr>
            <w:tcW w:w="7252" w:type="dxa"/>
            <w:vAlign w:val="center"/>
          </w:tcPr>
          <w:p w14:paraId="67549486" w14:textId="5F4F4A96" w:rsidR="00052054" w:rsidRPr="0060240B" w:rsidRDefault="00782C4C" w:rsidP="00782C4C">
            <w:pPr>
              <w:cnfStyle w:val="000000000000" w:firstRow="0" w:lastRow="0" w:firstColumn="0" w:lastColumn="0" w:oddVBand="0" w:evenVBand="0" w:oddHBand="0" w:evenHBand="0" w:firstRowFirstColumn="0" w:firstRowLastColumn="0" w:lastRowFirstColumn="0" w:lastRowLastColumn="0"/>
              <w:rPr>
                <w:bCs/>
                <w:noProof w:val="0"/>
                <w:sz w:val="21"/>
                <w:szCs w:val="21"/>
              </w:rPr>
            </w:pPr>
            <w:r w:rsidRPr="0060240B">
              <w:rPr>
                <w:bCs/>
                <w:noProof w:val="0"/>
                <w:sz w:val="21"/>
                <w:szCs w:val="21"/>
              </w:rPr>
              <w:t>E</w:t>
            </w:r>
            <w:r w:rsidR="00052054" w:rsidRPr="0060240B">
              <w:rPr>
                <w:bCs/>
                <w:noProof w:val="0"/>
                <w:sz w:val="21"/>
                <w:szCs w:val="21"/>
              </w:rPr>
              <w:t xml:space="preserve">vents where only </w:t>
            </w:r>
            <w:r w:rsidRPr="0060240B">
              <w:rPr>
                <w:bCs/>
                <w:noProof w:val="0"/>
                <w:sz w:val="21"/>
                <w:szCs w:val="21"/>
              </w:rPr>
              <w:t>City of Port Phillip staff are in a</w:t>
            </w:r>
            <w:r w:rsidR="00052054" w:rsidRPr="0060240B">
              <w:rPr>
                <w:bCs/>
                <w:noProof w:val="0"/>
                <w:sz w:val="21"/>
                <w:szCs w:val="21"/>
              </w:rPr>
              <w:t>ttendance including training</w:t>
            </w:r>
            <w:r w:rsidRPr="0060240B">
              <w:rPr>
                <w:bCs/>
                <w:noProof w:val="0"/>
                <w:sz w:val="21"/>
                <w:szCs w:val="21"/>
              </w:rPr>
              <w:t xml:space="preserve"> meetings that are held by an external party in Council facilities, general meetings, activities, workshops, celebrations and</w:t>
            </w:r>
            <w:r w:rsidR="00564A1D">
              <w:rPr>
                <w:bCs/>
                <w:noProof w:val="0"/>
                <w:sz w:val="21"/>
                <w:szCs w:val="21"/>
              </w:rPr>
              <w:t xml:space="preserve"> recognition events</w:t>
            </w:r>
          </w:p>
        </w:tc>
      </w:tr>
      <w:tr w:rsidR="00782C4C" w:rsidRPr="0060240B" w14:paraId="3EC097AD" w14:textId="77777777" w:rsidTr="0078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4F3BEFA1" w14:textId="2BDB1C98" w:rsidR="00782C4C" w:rsidRPr="0060240B" w:rsidRDefault="00782C4C" w:rsidP="00782C4C">
            <w:pPr>
              <w:spacing w:before="120"/>
              <w:rPr>
                <w:noProof w:val="0"/>
                <w:sz w:val="21"/>
                <w:szCs w:val="21"/>
              </w:rPr>
            </w:pPr>
            <w:r w:rsidRPr="0060240B">
              <w:rPr>
                <w:noProof w:val="0"/>
                <w:sz w:val="21"/>
                <w:szCs w:val="21"/>
              </w:rPr>
              <w:t>Non-Preferred Supplier</w:t>
            </w:r>
          </w:p>
        </w:tc>
        <w:tc>
          <w:tcPr>
            <w:tcW w:w="7252" w:type="dxa"/>
            <w:vAlign w:val="center"/>
          </w:tcPr>
          <w:p w14:paraId="4964E561" w14:textId="0FE4B5FC" w:rsidR="00782C4C" w:rsidRPr="0060240B" w:rsidRDefault="00782C4C" w:rsidP="00782C4C">
            <w:pPr>
              <w:cnfStyle w:val="000000100000" w:firstRow="0" w:lastRow="0" w:firstColumn="0" w:lastColumn="0" w:oddVBand="0" w:evenVBand="0" w:oddHBand="1" w:evenHBand="0" w:firstRowFirstColumn="0" w:firstRowLastColumn="0" w:lastRowFirstColumn="0" w:lastRowLastColumn="0"/>
              <w:rPr>
                <w:bCs/>
                <w:noProof w:val="0"/>
                <w:sz w:val="21"/>
                <w:szCs w:val="21"/>
              </w:rPr>
            </w:pPr>
            <w:r w:rsidRPr="0060240B">
              <w:rPr>
                <w:bCs/>
                <w:noProof w:val="0"/>
                <w:sz w:val="21"/>
                <w:szCs w:val="21"/>
              </w:rPr>
              <w:t>Any provider of food or beverage that is not used by the Events and Corporate Facilities Team</w:t>
            </w:r>
          </w:p>
        </w:tc>
      </w:tr>
      <w:tr w:rsidR="00782C4C" w:rsidRPr="0060240B" w14:paraId="4A7E6EDA" w14:textId="77777777" w:rsidTr="00782C4C">
        <w:tc>
          <w:tcPr>
            <w:cnfStyle w:val="001000000000" w:firstRow="0" w:lastRow="0" w:firstColumn="1" w:lastColumn="0" w:oddVBand="0" w:evenVBand="0" w:oddHBand="0" w:evenHBand="0" w:firstRowFirstColumn="0" w:firstRowLastColumn="0" w:lastRowFirstColumn="0" w:lastRowLastColumn="0"/>
            <w:tcW w:w="2246" w:type="dxa"/>
          </w:tcPr>
          <w:p w14:paraId="5B8FA206" w14:textId="6ACCF114" w:rsidR="00782C4C" w:rsidRPr="0060240B" w:rsidRDefault="00782C4C" w:rsidP="00782C4C">
            <w:pPr>
              <w:spacing w:before="120"/>
              <w:rPr>
                <w:noProof w:val="0"/>
                <w:sz w:val="21"/>
                <w:szCs w:val="21"/>
              </w:rPr>
            </w:pPr>
            <w:r w:rsidRPr="0060240B">
              <w:rPr>
                <w:noProof w:val="0"/>
                <w:sz w:val="21"/>
                <w:szCs w:val="21"/>
              </w:rPr>
              <w:t>Public Event (or Civic Event)</w:t>
            </w:r>
          </w:p>
        </w:tc>
        <w:tc>
          <w:tcPr>
            <w:tcW w:w="7252" w:type="dxa"/>
            <w:vAlign w:val="center"/>
          </w:tcPr>
          <w:p w14:paraId="3047B884" w14:textId="1DF5F35F" w:rsidR="00782C4C" w:rsidRPr="0060240B" w:rsidRDefault="00782C4C" w:rsidP="00782C4C">
            <w:pPr>
              <w:cnfStyle w:val="000000000000" w:firstRow="0" w:lastRow="0" w:firstColumn="0" w:lastColumn="0" w:oddVBand="0" w:evenVBand="0" w:oddHBand="0" w:evenHBand="0" w:firstRowFirstColumn="0" w:firstRowLastColumn="0" w:lastRowFirstColumn="0" w:lastRowLastColumn="0"/>
              <w:rPr>
                <w:bCs/>
                <w:noProof w:val="0"/>
                <w:sz w:val="21"/>
                <w:szCs w:val="21"/>
              </w:rPr>
            </w:pPr>
            <w:r w:rsidRPr="0060240B">
              <w:rPr>
                <w:bCs/>
                <w:noProof w:val="0"/>
                <w:sz w:val="21"/>
                <w:szCs w:val="21"/>
              </w:rPr>
              <w:t>Where VIPs are in attendance for example guests of the CEO &amp; Councillors, overseas visitors, Government Ministers &amp; visitors from other Municipalities</w:t>
            </w:r>
          </w:p>
        </w:tc>
      </w:tr>
      <w:tr w:rsidR="00782C4C" w:rsidRPr="0060240B" w14:paraId="1E97770A" w14:textId="77777777" w:rsidTr="0078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6F6F854C" w14:textId="78F2A81C" w:rsidR="00782C4C" w:rsidRPr="0060240B" w:rsidRDefault="00782C4C" w:rsidP="00782C4C">
            <w:pPr>
              <w:spacing w:before="120"/>
              <w:rPr>
                <w:noProof w:val="0"/>
                <w:sz w:val="21"/>
                <w:szCs w:val="21"/>
              </w:rPr>
            </w:pPr>
            <w:r w:rsidRPr="0060240B">
              <w:rPr>
                <w:noProof w:val="0"/>
                <w:sz w:val="21"/>
                <w:szCs w:val="21"/>
              </w:rPr>
              <w:t>Preferred Supplier</w:t>
            </w:r>
          </w:p>
        </w:tc>
        <w:tc>
          <w:tcPr>
            <w:tcW w:w="7252" w:type="dxa"/>
            <w:vAlign w:val="center"/>
          </w:tcPr>
          <w:p w14:paraId="2459A83A" w14:textId="7A324BFA" w:rsidR="00782C4C" w:rsidRPr="0060240B" w:rsidRDefault="00782C4C" w:rsidP="00782C4C">
            <w:pPr>
              <w:cnfStyle w:val="000000100000" w:firstRow="0" w:lastRow="0" w:firstColumn="0" w:lastColumn="0" w:oddVBand="0" w:evenVBand="0" w:oddHBand="1" w:evenHBand="0" w:firstRowFirstColumn="0" w:firstRowLastColumn="0" w:lastRowFirstColumn="0" w:lastRowLastColumn="0"/>
              <w:rPr>
                <w:bCs/>
                <w:noProof w:val="0"/>
                <w:sz w:val="21"/>
                <w:szCs w:val="21"/>
              </w:rPr>
            </w:pPr>
            <w:r w:rsidRPr="0060240B">
              <w:rPr>
                <w:bCs/>
                <w:noProof w:val="0"/>
                <w:sz w:val="21"/>
                <w:szCs w:val="21"/>
              </w:rPr>
              <w:t>Any food or beverage provider that is approved for use by the Events and Corporate Facilities Team</w:t>
            </w:r>
          </w:p>
        </w:tc>
      </w:tr>
    </w:tbl>
    <w:p w14:paraId="2C32CD7F" w14:textId="72E5B76D" w:rsidR="00123008" w:rsidRPr="0060240B" w:rsidRDefault="00123008" w:rsidP="00153000">
      <w:pPr>
        <w:pStyle w:val="Heading3"/>
        <w:rPr>
          <w:noProof w:val="0"/>
          <w:lang w:val="en-AU"/>
        </w:rPr>
      </w:pPr>
      <w:r w:rsidRPr="0060240B">
        <w:rPr>
          <w:noProof w:val="0"/>
          <w:lang w:val="en-AU"/>
        </w:rPr>
        <w:t>SCOPE</w:t>
      </w:r>
    </w:p>
    <w:p w14:paraId="6A785346" w14:textId="2DF0762B" w:rsidR="00782C4C" w:rsidRPr="0060240B" w:rsidRDefault="00782C4C" w:rsidP="00BC06C3">
      <w:pPr>
        <w:rPr>
          <w:noProof w:val="0"/>
          <w:sz w:val="21"/>
          <w:szCs w:val="21"/>
        </w:rPr>
      </w:pPr>
      <w:r w:rsidRPr="0060240B">
        <w:rPr>
          <w:noProof w:val="0"/>
          <w:sz w:val="21"/>
          <w:szCs w:val="21"/>
        </w:rPr>
        <w:t xml:space="preserve">This Policy applies to </w:t>
      </w:r>
      <w:r w:rsidR="00BC06C3" w:rsidRPr="0060240B">
        <w:rPr>
          <w:noProof w:val="0"/>
          <w:sz w:val="21"/>
          <w:szCs w:val="21"/>
        </w:rPr>
        <w:t>all catering supplied by Council</w:t>
      </w:r>
      <w:r w:rsidRPr="0060240B">
        <w:rPr>
          <w:noProof w:val="0"/>
          <w:sz w:val="21"/>
          <w:szCs w:val="21"/>
        </w:rPr>
        <w:t xml:space="preserve"> </w:t>
      </w:r>
      <w:r w:rsidR="00BC06C3" w:rsidRPr="0060240B">
        <w:rPr>
          <w:noProof w:val="0"/>
          <w:sz w:val="21"/>
          <w:szCs w:val="21"/>
        </w:rPr>
        <w:t>and is applicable to a</w:t>
      </w:r>
      <w:r w:rsidRPr="0060240B">
        <w:rPr>
          <w:noProof w:val="0"/>
          <w:sz w:val="21"/>
          <w:szCs w:val="21"/>
        </w:rPr>
        <w:t>ll Councillors, Council Officers and other persons involved in the</w:t>
      </w:r>
      <w:r w:rsidR="00BC06C3" w:rsidRPr="0060240B">
        <w:rPr>
          <w:noProof w:val="0"/>
          <w:sz w:val="21"/>
          <w:szCs w:val="21"/>
        </w:rPr>
        <w:t xml:space="preserve"> procurement and service of catering</w:t>
      </w:r>
      <w:r w:rsidR="00564A1D">
        <w:rPr>
          <w:noProof w:val="0"/>
          <w:sz w:val="21"/>
          <w:szCs w:val="21"/>
        </w:rPr>
        <w:t xml:space="preserve"> on behalf of the City of Port Phillip. </w:t>
      </w:r>
    </w:p>
    <w:p w14:paraId="32059457" w14:textId="7035E58E" w:rsidR="00573753" w:rsidRPr="0060240B" w:rsidRDefault="00573753" w:rsidP="00BC06C3">
      <w:pPr>
        <w:rPr>
          <w:noProof w:val="0"/>
          <w:sz w:val="21"/>
          <w:szCs w:val="21"/>
        </w:rPr>
      </w:pPr>
      <w:r w:rsidRPr="0060240B">
        <w:rPr>
          <w:noProof w:val="0"/>
          <w:sz w:val="21"/>
          <w:szCs w:val="21"/>
        </w:rPr>
        <w:t xml:space="preserve">This </w:t>
      </w:r>
      <w:r w:rsidR="00564A1D">
        <w:rPr>
          <w:noProof w:val="0"/>
          <w:sz w:val="21"/>
          <w:szCs w:val="21"/>
        </w:rPr>
        <w:t>P</w:t>
      </w:r>
      <w:r w:rsidRPr="0060240B">
        <w:rPr>
          <w:noProof w:val="0"/>
          <w:sz w:val="21"/>
          <w:szCs w:val="21"/>
        </w:rPr>
        <w:t>oli</w:t>
      </w:r>
      <w:r w:rsidR="002A3BAE" w:rsidRPr="0060240B">
        <w:rPr>
          <w:noProof w:val="0"/>
          <w:sz w:val="21"/>
          <w:szCs w:val="21"/>
        </w:rPr>
        <w:t>cy does not apply to food or dri</w:t>
      </w:r>
      <w:r w:rsidRPr="0060240B">
        <w:rPr>
          <w:noProof w:val="0"/>
          <w:sz w:val="21"/>
          <w:szCs w:val="21"/>
        </w:rPr>
        <w:t>nk workers bring from home for personal us</w:t>
      </w:r>
      <w:r w:rsidR="002A3BAE" w:rsidRPr="0060240B">
        <w:rPr>
          <w:noProof w:val="0"/>
          <w:sz w:val="21"/>
          <w:szCs w:val="21"/>
        </w:rPr>
        <w:t>e</w:t>
      </w:r>
      <w:r w:rsidR="00BA48EF">
        <w:rPr>
          <w:noProof w:val="0"/>
          <w:sz w:val="21"/>
          <w:szCs w:val="21"/>
        </w:rPr>
        <w:t>,</w:t>
      </w:r>
      <w:r w:rsidRPr="0060240B">
        <w:rPr>
          <w:noProof w:val="0"/>
          <w:sz w:val="21"/>
          <w:szCs w:val="21"/>
        </w:rPr>
        <w:t xml:space="preserve"> food</w:t>
      </w:r>
      <w:r w:rsidR="002A3BAE" w:rsidRPr="0060240B">
        <w:rPr>
          <w:noProof w:val="0"/>
          <w:sz w:val="21"/>
          <w:szCs w:val="21"/>
        </w:rPr>
        <w:t xml:space="preserve"> brought into be</w:t>
      </w:r>
      <w:r w:rsidRPr="0060240B">
        <w:rPr>
          <w:noProof w:val="0"/>
          <w:sz w:val="21"/>
          <w:szCs w:val="21"/>
        </w:rPr>
        <w:t xml:space="preserve"> shared </w:t>
      </w:r>
      <w:r w:rsidR="002A3BAE" w:rsidRPr="0060240B">
        <w:rPr>
          <w:noProof w:val="0"/>
          <w:sz w:val="21"/>
          <w:szCs w:val="21"/>
        </w:rPr>
        <w:t>at personal celebrations</w:t>
      </w:r>
      <w:r w:rsidR="00277902">
        <w:rPr>
          <w:noProof w:val="0"/>
          <w:sz w:val="21"/>
          <w:szCs w:val="21"/>
        </w:rPr>
        <w:t>,</w:t>
      </w:r>
      <w:r w:rsidR="00BA48EF">
        <w:rPr>
          <w:noProof w:val="0"/>
          <w:sz w:val="21"/>
          <w:szCs w:val="21"/>
        </w:rPr>
        <w:t xml:space="preserve"> meal allowances</w:t>
      </w:r>
      <w:r w:rsidR="00277902">
        <w:rPr>
          <w:noProof w:val="0"/>
          <w:sz w:val="21"/>
          <w:szCs w:val="21"/>
        </w:rPr>
        <w:t xml:space="preserve"> or meal services</w:t>
      </w:r>
      <w:r w:rsidR="00BA48EF">
        <w:rPr>
          <w:noProof w:val="0"/>
          <w:sz w:val="21"/>
          <w:szCs w:val="21"/>
        </w:rPr>
        <w:t>.</w:t>
      </w:r>
    </w:p>
    <w:p w14:paraId="68156161" w14:textId="77777777" w:rsidR="00455F53" w:rsidRPr="0060240B" w:rsidRDefault="00455F53" w:rsidP="00153000">
      <w:pPr>
        <w:pStyle w:val="Heading3"/>
        <w:rPr>
          <w:noProof w:val="0"/>
          <w:lang w:val="en-AU"/>
        </w:rPr>
      </w:pPr>
    </w:p>
    <w:p w14:paraId="6CBC0CCB" w14:textId="77777777" w:rsidR="00455F53" w:rsidRPr="0060240B" w:rsidRDefault="00455F53" w:rsidP="00153000">
      <w:pPr>
        <w:pStyle w:val="Heading3"/>
        <w:rPr>
          <w:noProof w:val="0"/>
          <w:lang w:val="en-AU"/>
        </w:rPr>
      </w:pPr>
    </w:p>
    <w:p w14:paraId="55D36AB4" w14:textId="6F8473E2" w:rsidR="00123008" w:rsidRPr="0060240B" w:rsidRDefault="005254F3" w:rsidP="00153000">
      <w:pPr>
        <w:pStyle w:val="Heading3"/>
        <w:rPr>
          <w:noProof w:val="0"/>
          <w:lang w:val="en-AU"/>
        </w:rPr>
      </w:pPr>
      <w:r w:rsidRPr="0060240B">
        <w:rPr>
          <w:noProof w:val="0"/>
          <w:lang w:val="en-AU"/>
        </w:rPr>
        <w:lastRenderedPageBreak/>
        <w:t xml:space="preserve">CATERING </w:t>
      </w:r>
      <w:r w:rsidR="009F0652" w:rsidRPr="0060240B">
        <w:rPr>
          <w:noProof w:val="0"/>
          <w:lang w:val="en-AU"/>
        </w:rPr>
        <w:t>Supply</w:t>
      </w:r>
    </w:p>
    <w:p w14:paraId="6F80B077" w14:textId="1000A66B" w:rsidR="002A3BAE" w:rsidRPr="0060240B" w:rsidRDefault="00E34037" w:rsidP="009F0652">
      <w:pPr>
        <w:rPr>
          <w:noProof w:val="0"/>
          <w:sz w:val="21"/>
          <w:szCs w:val="21"/>
        </w:rPr>
      </w:pPr>
      <w:r w:rsidRPr="0060240B">
        <w:rPr>
          <w:noProof w:val="0"/>
          <w:sz w:val="21"/>
          <w:szCs w:val="21"/>
        </w:rPr>
        <w:t xml:space="preserve">Catering </w:t>
      </w:r>
      <w:r w:rsidR="009F0652" w:rsidRPr="0060240B">
        <w:rPr>
          <w:noProof w:val="0"/>
          <w:sz w:val="21"/>
          <w:szCs w:val="21"/>
        </w:rPr>
        <w:t>can</w:t>
      </w:r>
      <w:r w:rsidRPr="0060240B">
        <w:rPr>
          <w:noProof w:val="0"/>
          <w:sz w:val="21"/>
          <w:szCs w:val="21"/>
        </w:rPr>
        <w:t xml:space="preserve"> be</w:t>
      </w:r>
      <w:r w:rsidR="009F0652" w:rsidRPr="0060240B">
        <w:rPr>
          <w:noProof w:val="0"/>
          <w:sz w:val="21"/>
          <w:szCs w:val="21"/>
        </w:rPr>
        <w:t xml:space="preserve"> an</w:t>
      </w:r>
      <w:r w:rsidRPr="0060240B">
        <w:rPr>
          <w:noProof w:val="0"/>
          <w:sz w:val="21"/>
          <w:szCs w:val="21"/>
        </w:rPr>
        <w:t xml:space="preserve"> enhanceme</w:t>
      </w:r>
      <w:r w:rsidR="009F0652" w:rsidRPr="0060240B">
        <w:rPr>
          <w:noProof w:val="0"/>
          <w:sz w:val="21"/>
          <w:szCs w:val="21"/>
        </w:rPr>
        <w:t xml:space="preserve">nt to an </w:t>
      </w:r>
      <w:proofErr w:type="gramStart"/>
      <w:r w:rsidR="009F0652" w:rsidRPr="0060240B">
        <w:rPr>
          <w:noProof w:val="0"/>
          <w:sz w:val="21"/>
          <w:szCs w:val="21"/>
        </w:rPr>
        <w:t>event</w:t>
      </w:r>
      <w:proofErr w:type="gramEnd"/>
      <w:r w:rsidR="009F0652" w:rsidRPr="0060240B">
        <w:rPr>
          <w:noProof w:val="0"/>
          <w:sz w:val="21"/>
          <w:szCs w:val="21"/>
        </w:rPr>
        <w:t xml:space="preserve"> but it</w:t>
      </w:r>
      <w:r w:rsidRPr="0060240B">
        <w:rPr>
          <w:noProof w:val="0"/>
          <w:sz w:val="21"/>
          <w:szCs w:val="21"/>
        </w:rPr>
        <w:t xml:space="preserve"> must be ordered responsibly</w:t>
      </w:r>
      <w:r w:rsidR="009F0652" w:rsidRPr="0060240B">
        <w:rPr>
          <w:noProof w:val="0"/>
          <w:sz w:val="21"/>
          <w:szCs w:val="21"/>
        </w:rPr>
        <w:t xml:space="preserve"> with the decision</w:t>
      </w:r>
      <w:r w:rsidRPr="0060240B">
        <w:rPr>
          <w:noProof w:val="0"/>
          <w:sz w:val="21"/>
          <w:szCs w:val="21"/>
        </w:rPr>
        <w:t xml:space="preserve"> </w:t>
      </w:r>
      <w:r w:rsidR="009F0652" w:rsidRPr="0060240B">
        <w:rPr>
          <w:noProof w:val="0"/>
          <w:sz w:val="21"/>
          <w:szCs w:val="21"/>
        </w:rPr>
        <w:t>for supply being considered</w:t>
      </w:r>
      <w:r w:rsidRPr="0060240B">
        <w:rPr>
          <w:noProof w:val="0"/>
          <w:sz w:val="21"/>
          <w:szCs w:val="21"/>
        </w:rPr>
        <w:t xml:space="preserve"> on a case by case basis.</w:t>
      </w:r>
    </w:p>
    <w:p w14:paraId="1BA72628" w14:textId="547D0FBD" w:rsidR="00E34037" w:rsidRPr="0060240B" w:rsidRDefault="00E34037" w:rsidP="009F0652">
      <w:pPr>
        <w:rPr>
          <w:noProof w:val="0"/>
          <w:sz w:val="21"/>
          <w:szCs w:val="21"/>
        </w:rPr>
      </w:pPr>
      <w:r w:rsidRPr="0060240B">
        <w:rPr>
          <w:noProof w:val="0"/>
          <w:sz w:val="21"/>
          <w:szCs w:val="21"/>
        </w:rPr>
        <w:t xml:space="preserve">All staff have a responsibility to adhere to council’s governance and fiscal policies and to apply consideration when ordering to ensure costs are reasonable and waste is kept to a minimum. </w:t>
      </w:r>
    </w:p>
    <w:p w14:paraId="6C24902C" w14:textId="7F6276BB" w:rsidR="00E34037" w:rsidRPr="0060240B" w:rsidRDefault="009F0652" w:rsidP="009F0652">
      <w:pPr>
        <w:rPr>
          <w:noProof w:val="0"/>
          <w:sz w:val="21"/>
          <w:szCs w:val="21"/>
        </w:rPr>
      </w:pPr>
      <w:r w:rsidRPr="0060240B">
        <w:rPr>
          <w:noProof w:val="0"/>
          <w:sz w:val="21"/>
          <w:szCs w:val="21"/>
        </w:rPr>
        <w:t>Details of when catering can be ordered have been set out below</w:t>
      </w:r>
      <w:r w:rsidR="004B587B" w:rsidRPr="0060240B">
        <w:rPr>
          <w:noProof w:val="0"/>
          <w:sz w:val="21"/>
          <w:szCs w:val="21"/>
        </w:rPr>
        <w:t>.</w:t>
      </w:r>
    </w:p>
    <w:p w14:paraId="6F7BCA60" w14:textId="77777777" w:rsidR="004F40FC" w:rsidRPr="0060240B" w:rsidRDefault="004F40FC" w:rsidP="00E34037">
      <w:pPr>
        <w:rPr>
          <w:b/>
          <w:noProof w:val="0"/>
        </w:rPr>
      </w:pPr>
    </w:p>
    <w:p w14:paraId="0A3577F2" w14:textId="14F754C5" w:rsidR="00E34037" w:rsidRPr="0060240B" w:rsidRDefault="002A3BAE" w:rsidP="00E34037">
      <w:pPr>
        <w:rPr>
          <w:b/>
          <w:noProof w:val="0"/>
        </w:rPr>
      </w:pPr>
      <w:r w:rsidRPr="0060240B">
        <w:rPr>
          <w:b/>
          <w:noProof w:val="0"/>
        </w:rPr>
        <w:t>I</w:t>
      </w:r>
      <w:r w:rsidR="00F07B65" w:rsidRPr="0060240B">
        <w:rPr>
          <w:b/>
          <w:noProof w:val="0"/>
        </w:rPr>
        <w:t>nternal staff and training events</w:t>
      </w:r>
    </w:p>
    <w:tbl>
      <w:tblPr>
        <w:tblStyle w:val="TableGrid"/>
        <w:tblW w:w="4984" w:type="pct"/>
        <w:tblInd w:w="-5" w:type="dxa"/>
        <w:tblLook w:val="01E0" w:firstRow="1" w:lastRow="1" w:firstColumn="1" w:lastColumn="1" w:noHBand="0" w:noVBand="0"/>
      </w:tblPr>
      <w:tblGrid>
        <w:gridCol w:w="2947"/>
        <w:gridCol w:w="2609"/>
        <w:gridCol w:w="3902"/>
      </w:tblGrid>
      <w:tr w:rsidR="00C45FEE" w:rsidRPr="0060240B" w14:paraId="385ACB6E" w14:textId="77777777" w:rsidTr="00C45FEE">
        <w:trPr>
          <w:tblHeader/>
        </w:trPr>
        <w:tc>
          <w:tcPr>
            <w:tcW w:w="1558" w:type="pct"/>
          </w:tcPr>
          <w:p w14:paraId="197064A8" w14:textId="0D90A66F" w:rsidR="00C45FEE" w:rsidRPr="0060240B" w:rsidRDefault="00C45FEE" w:rsidP="00E34037">
            <w:pPr>
              <w:rPr>
                <w:b/>
                <w:noProof w:val="0"/>
                <w:sz w:val="21"/>
                <w:szCs w:val="21"/>
              </w:rPr>
            </w:pPr>
            <w:r w:rsidRPr="0060240B">
              <w:rPr>
                <w:b/>
                <w:noProof w:val="0"/>
                <w:sz w:val="21"/>
                <w:szCs w:val="21"/>
              </w:rPr>
              <w:t>Time (when)</w:t>
            </w:r>
          </w:p>
        </w:tc>
        <w:tc>
          <w:tcPr>
            <w:tcW w:w="1379" w:type="pct"/>
          </w:tcPr>
          <w:p w14:paraId="07D23170" w14:textId="77777777" w:rsidR="00C45FEE" w:rsidRPr="0060240B" w:rsidRDefault="00C45FEE" w:rsidP="00E34037">
            <w:pPr>
              <w:rPr>
                <w:b/>
                <w:noProof w:val="0"/>
                <w:sz w:val="21"/>
                <w:szCs w:val="21"/>
              </w:rPr>
            </w:pPr>
            <w:r w:rsidRPr="0060240B">
              <w:rPr>
                <w:b/>
                <w:noProof w:val="0"/>
                <w:sz w:val="21"/>
                <w:szCs w:val="21"/>
              </w:rPr>
              <w:t>Catering</w:t>
            </w:r>
          </w:p>
        </w:tc>
        <w:tc>
          <w:tcPr>
            <w:tcW w:w="2063" w:type="pct"/>
          </w:tcPr>
          <w:p w14:paraId="25BF5634" w14:textId="77777777" w:rsidR="00C45FEE" w:rsidRPr="0060240B" w:rsidRDefault="00C45FEE" w:rsidP="00E34037">
            <w:pPr>
              <w:rPr>
                <w:b/>
                <w:noProof w:val="0"/>
                <w:sz w:val="21"/>
                <w:szCs w:val="21"/>
              </w:rPr>
            </w:pPr>
            <w:r w:rsidRPr="0060240B">
              <w:rPr>
                <w:b/>
                <w:noProof w:val="0"/>
                <w:sz w:val="21"/>
                <w:szCs w:val="21"/>
              </w:rPr>
              <w:t>Conditions</w:t>
            </w:r>
          </w:p>
        </w:tc>
      </w:tr>
      <w:tr w:rsidR="00C45FEE" w:rsidRPr="0060240B" w14:paraId="4DDCAC78" w14:textId="77777777" w:rsidTr="00C45FEE">
        <w:tc>
          <w:tcPr>
            <w:tcW w:w="1558" w:type="pct"/>
          </w:tcPr>
          <w:p w14:paraId="0E3AF9D4" w14:textId="4790D768" w:rsidR="00C45FEE" w:rsidRPr="0060240B" w:rsidRDefault="00C45FEE" w:rsidP="00E34037">
            <w:pPr>
              <w:rPr>
                <w:noProof w:val="0"/>
                <w:sz w:val="21"/>
                <w:szCs w:val="21"/>
              </w:rPr>
            </w:pPr>
            <w:r w:rsidRPr="0060240B">
              <w:rPr>
                <w:noProof w:val="0"/>
                <w:sz w:val="21"/>
                <w:szCs w:val="21"/>
              </w:rPr>
              <w:t xml:space="preserve">During normal business hours </w:t>
            </w:r>
          </w:p>
        </w:tc>
        <w:tc>
          <w:tcPr>
            <w:tcW w:w="1379" w:type="pct"/>
          </w:tcPr>
          <w:p w14:paraId="078EFCB5" w14:textId="08EC59C7" w:rsidR="00C45FEE" w:rsidRPr="0060240B" w:rsidRDefault="00C45FEE" w:rsidP="00E34037">
            <w:pPr>
              <w:rPr>
                <w:noProof w:val="0"/>
                <w:sz w:val="21"/>
                <w:szCs w:val="21"/>
              </w:rPr>
            </w:pPr>
            <w:r w:rsidRPr="0060240B">
              <w:rPr>
                <w:noProof w:val="0"/>
                <w:sz w:val="21"/>
                <w:szCs w:val="21"/>
              </w:rPr>
              <w:t>Nil</w:t>
            </w:r>
          </w:p>
        </w:tc>
        <w:tc>
          <w:tcPr>
            <w:tcW w:w="2063" w:type="pct"/>
          </w:tcPr>
          <w:p w14:paraId="633B029B" w14:textId="706AFF25" w:rsidR="00C45FEE" w:rsidRPr="0060240B" w:rsidRDefault="00C45FEE" w:rsidP="00E34037">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No catering to be provided</w:t>
            </w:r>
          </w:p>
          <w:p w14:paraId="170E4B71" w14:textId="77777777" w:rsidR="00C45FEE" w:rsidRPr="0060240B" w:rsidRDefault="00C45FEE" w:rsidP="00E34037">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No alcohol permitted</w:t>
            </w:r>
          </w:p>
          <w:p w14:paraId="69DFE838" w14:textId="24584068" w:rsidR="00C45FEE" w:rsidRPr="0060240B" w:rsidRDefault="00C45FEE" w:rsidP="00E34037">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 xml:space="preserve">Meal break to be provided or staff to bring their own lunch and refreshments as appropriate </w:t>
            </w:r>
          </w:p>
        </w:tc>
      </w:tr>
      <w:tr w:rsidR="00C45FEE" w:rsidRPr="0060240B" w14:paraId="46B243DA" w14:textId="77777777" w:rsidTr="00C45FEE">
        <w:tc>
          <w:tcPr>
            <w:tcW w:w="1558" w:type="pct"/>
          </w:tcPr>
          <w:p w14:paraId="52E62DD3" w14:textId="6C352C19" w:rsidR="00C45FEE" w:rsidRPr="0060240B" w:rsidRDefault="00C45FEE" w:rsidP="00E34037">
            <w:pPr>
              <w:rPr>
                <w:noProof w:val="0"/>
                <w:sz w:val="21"/>
                <w:szCs w:val="21"/>
              </w:rPr>
            </w:pPr>
            <w:r w:rsidRPr="0060240B">
              <w:rPr>
                <w:noProof w:val="0"/>
                <w:sz w:val="21"/>
                <w:szCs w:val="21"/>
              </w:rPr>
              <w:t>After business hours –   less than 2 hours</w:t>
            </w:r>
          </w:p>
        </w:tc>
        <w:tc>
          <w:tcPr>
            <w:tcW w:w="1379" w:type="pct"/>
          </w:tcPr>
          <w:p w14:paraId="6378CBDF" w14:textId="07C2D694" w:rsidR="00C45FEE" w:rsidRPr="0060240B" w:rsidRDefault="00C45FEE" w:rsidP="00E34037">
            <w:pPr>
              <w:rPr>
                <w:noProof w:val="0"/>
                <w:sz w:val="21"/>
                <w:szCs w:val="21"/>
              </w:rPr>
            </w:pPr>
            <w:r w:rsidRPr="0060240B">
              <w:rPr>
                <w:noProof w:val="0"/>
                <w:sz w:val="21"/>
                <w:szCs w:val="21"/>
              </w:rPr>
              <w:t xml:space="preserve">Nil </w:t>
            </w:r>
          </w:p>
        </w:tc>
        <w:tc>
          <w:tcPr>
            <w:tcW w:w="2063" w:type="pct"/>
          </w:tcPr>
          <w:p w14:paraId="2C320A25" w14:textId="58AEA6A8" w:rsidR="00C45FEE" w:rsidRPr="0060240B" w:rsidRDefault="00C45FEE" w:rsidP="00E34037">
            <w:pPr>
              <w:numPr>
                <w:ilvl w:val="0"/>
                <w:numId w:val="14"/>
              </w:numPr>
              <w:tabs>
                <w:tab w:val="clear" w:pos="-3060"/>
                <w:tab w:val="clear" w:pos="-2340"/>
                <w:tab w:val="clear" w:pos="6300"/>
              </w:tabs>
              <w:suppressAutoHyphens w:val="0"/>
              <w:spacing w:after="0"/>
              <w:rPr>
                <w:noProof w:val="0"/>
                <w:sz w:val="21"/>
                <w:szCs w:val="21"/>
              </w:rPr>
            </w:pPr>
            <w:r w:rsidRPr="0060240B">
              <w:rPr>
                <w:noProof w:val="0"/>
                <w:sz w:val="21"/>
                <w:szCs w:val="21"/>
              </w:rPr>
              <w:t>No catering to be provided</w:t>
            </w:r>
          </w:p>
          <w:p w14:paraId="153B49AA" w14:textId="77777777" w:rsidR="00C45FEE" w:rsidRPr="0060240B" w:rsidRDefault="00C45FEE" w:rsidP="00E34037">
            <w:pPr>
              <w:numPr>
                <w:ilvl w:val="0"/>
                <w:numId w:val="14"/>
              </w:numPr>
              <w:tabs>
                <w:tab w:val="clear" w:pos="-3060"/>
                <w:tab w:val="clear" w:pos="-2340"/>
                <w:tab w:val="clear" w:pos="6300"/>
              </w:tabs>
              <w:suppressAutoHyphens w:val="0"/>
              <w:spacing w:after="0"/>
              <w:rPr>
                <w:noProof w:val="0"/>
                <w:sz w:val="21"/>
                <w:szCs w:val="21"/>
              </w:rPr>
            </w:pPr>
            <w:r w:rsidRPr="0060240B">
              <w:rPr>
                <w:noProof w:val="0"/>
                <w:sz w:val="21"/>
                <w:szCs w:val="21"/>
              </w:rPr>
              <w:t>No alcohol permitted</w:t>
            </w:r>
          </w:p>
          <w:p w14:paraId="16BC0902" w14:textId="16DD3B31" w:rsidR="00C45FEE" w:rsidRPr="0060240B" w:rsidRDefault="00C45FEE" w:rsidP="00E34037">
            <w:pPr>
              <w:numPr>
                <w:ilvl w:val="0"/>
                <w:numId w:val="14"/>
              </w:numPr>
              <w:tabs>
                <w:tab w:val="clear" w:pos="-3060"/>
                <w:tab w:val="clear" w:pos="-2340"/>
                <w:tab w:val="clear" w:pos="6300"/>
              </w:tabs>
              <w:suppressAutoHyphens w:val="0"/>
              <w:spacing w:after="0"/>
              <w:rPr>
                <w:noProof w:val="0"/>
                <w:sz w:val="21"/>
                <w:szCs w:val="21"/>
              </w:rPr>
            </w:pPr>
            <w:r w:rsidRPr="0060240B">
              <w:rPr>
                <w:noProof w:val="0"/>
                <w:sz w:val="21"/>
                <w:szCs w:val="21"/>
              </w:rPr>
              <w:t>Tea &amp; coffee facilities only</w:t>
            </w:r>
          </w:p>
        </w:tc>
      </w:tr>
      <w:tr w:rsidR="00C45FEE" w:rsidRPr="0060240B" w14:paraId="615F81D4" w14:textId="77777777" w:rsidTr="00C45FEE">
        <w:trPr>
          <w:trHeight w:val="889"/>
        </w:trPr>
        <w:tc>
          <w:tcPr>
            <w:tcW w:w="1558" w:type="pct"/>
          </w:tcPr>
          <w:p w14:paraId="3FE1EFE4" w14:textId="698F95CF" w:rsidR="00C45FEE" w:rsidRPr="0060240B" w:rsidRDefault="00C45FEE" w:rsidP="00E34037">
            <w:pPr>
              <w:rPr>
                <w:noProof w:val="0"/>
                <w:sz w:val="21"/>
                <w:szCs w:val="21"/>
              </w:rPr>
            </w:pPr>
            <w:r w:rsidRPr="0060240B">
              <w:rPr>
                <w:noProof w:val="0"/>
                <w:sz w:val="21"/>
                <w:szCs w:val="21"/>
              </w:rPr>
              <w:t xml:space="preserve">After business hours – more than 2 hours  </w:t>
            </w:r>
          </w:p>
        </w:tc>
        <w:tc>
          <w:tcPr>
            <w:tcW w:w="1379" w:type="pct"/>
          </w:tcPr>
          <w:p w14:paraId="59BCD4AB" w14:textId="1D580DBF" w:rsidR="00C45FEE" w:rsidRPr="0060240B" w:rsidRDefault="00C45FEE" w:rsidP="00E34037">
            <w:pPr>
              <w:rPr>
                <w:noProof w:val="0"/>
                <w:sz w:val="21"/>
                <w:szCs w:val="21"/>
              </w:rPr>
            </w:pPr>
            <w:r w:rsidRPr="0060240B">
              <w:rPr>
                <w:noProof w:val="0"/>
                <w:sz w:val="21"/>
                <w:szCs w:val="21"/>
              </w:rPr>
              <w:t>Light refreshments –</w:t>
            </w:r>
            <w:r w:rsidR="00C52F0C">
              <w:rPr>
                <w:noProof w:val="0"/>
                <w:sz w:val="21"/>
                <w:szCs w:val="21"/>
              </w:rPr>
              <w:t xml:space="preserve"> </w:t>
            </w:r>
            <w:r w:rsidRPr="0060240B">
              <w:rPr>
                <w:noProof w:val="0"/>
                <w:sz w:val="21"/>
                <w:szCs w:val="21"/>
              </w:rPr>
              <w:t>cold menu</w:t>
            </w:r>
          </w:p>
        </w:tc>
        <w:tc>
          <w:tcPr>
            <w:tcW w:w="2063" w:type="pct"/>
          </w:tcPr>
          <w:p w14:paraId="3C3791F7" w14:textId="42422B5B" w:rsidR="00C45FEE" w:rsidRPr="0060240B" w:rsidRDefault="00C45FEE" w:rsidP="00E34037">
            <w:pPr>
              <w:numPr>
                <w:ilvl w:val="0"/>
                <w:numId w:val="15"/>
              </w:numPr>
              <w:tabs>
                <w:tab w:val="clear" w:pos="-3060"/>
                <w:tab w:val="clear" w:pos="-2340"/>
                <w:tab w:val="clear" w:pos="6300"/>
              </w:tabs>
              <w:suppressAutoHyphens w:val="0"/>
              <w:spacing w:after="0"/>
              <w:rPr>
                <w:noProof w:val="0"/>
                <w:sz w:val="21"/>
                <w:szCs w:val="21"/>
              </w:rPr>
            </w:pPr>
            <w:r w:rsidRPr="0060240B">
              <w:rPr>
                <w:noProof w:val="0"/>
                <w:sz w:val="21"/>
                <w:szCs w:val="21"/>
              </w:rPr>
              <w:t xml:space="preserve">Meeting finish time must be after </w:t>
            </w:r>
            <w:r w:rsidR="001065A6">
              <w:rPr>
                <w:noProof w:val="0"/>
                <w:sz w:val="21"/>
                <w:szCs w:val="21"/>
              </w:rPr>
              <w:t xml:space="preserve">5 </w:t>
            </w:r>
            <w:r w:rsidR="008F0086" w:rsidRPr="0060240B">
              <w:rPr>
                <w:noProof w:val="0"/>
                <w:sz w:val="21"/>
                <w:szCs w:val="21"/>
              </w:rPr>
              <w:t>p.m.</w:t>
            </w:r>
          </w:p>
          <w:p w14:paraId="6DA3CADA" w14:textId="3871CE06" w:rsidR="00C45FEE" w:rsidRPr="0060240B" w:rsidRDefault="00C45FEE" w:rsidP="00E34037">
            <w:pPr>
              <w:numPr>
                <w:ilvl w:val="0"/>
                <w:numId w:val="15"/>
              </w:numPr>
              <w:tabs>
                <w:tab w:val="clear" w:pos="-3060"/>
                <w:tab w:val="clear" w:pos="-2340"/>
                <w:tab w:val="clear" w:pos="6300"/>
              </w:tabs>
              <w:suppressAutoHyphens w:val="0"/>
              <w:spacing w:after="0"/>
              <w:rPr>
                <w:noProof w:val="0"/>
                <w:sz w:val="21"/>
                <w:szCs w:val="21"/>
              </w:rPr>
            </w:pPr>
            <w:r w:rsidRPr="0060240B">
              <w:rPr>
                <w:noProof w:val="0"/>
                <w:sz w:val="21"/>
                <w:szCs w:val="21"/>
              </w:rPr>
              <w:t>Catering spend to be approved by relevant budget owner.</w:t>
            </w:r>
          </w:p>
          <w:p w14:paraId="3AE79582" w14:textId="77777777" w:rsidR="00C45FEE" w:rsidRPr="0060240B" w:rsidRDefault="00C45FEE" w:rsidP="00E34037">
            <w:pPr>
              <w:numPr>
                <w:ilvl w:val="0"/>
                <w:numId w:val="15"/>
              </w:numPr>
              <w:tabs>
                <w:tab w:val="clear" w:pos="-3060"/>
                <w:tab w:val="clear" w:pos="-2340"/>
                <w:tab w:val="clear" w:pos="6300"/>
              </w:tabs>
              <w:suppressAutoHyphens w:val="0"/>
              <w:spacing w:after="0"/>
              <w:rPr>
                <w:noProof w:val="0"/>
                <w:sz w:val="21"/>
                <w:szCs w:val="21"/>
              </w:rPr>
            </w:pPr>
            <w:r w:rsidRPr="0060240B">
              <w:rPr>
                <w:noProof w:val="0"/>
                <w:sz w:val="21"/>
                <w:szCs w:val="21"/>
              </w:rPr>
              <w:t>No alcohol permitted</w:t>
            </w:r>
          </w:p>
        </w:tc>
      </w:tr>
      <w:tr w:rsidR="00C45FEE" w:rsidRPr="0060240B" w14:paraId="47F398A7" w14:textId="77777777" w:rsidTr="00C45FEE">
        <w:tc>
          <w:tcPr>
            <w:tcW w:w="1558" w:type="pct"/>
          </w:tcPr>
          <w:p w14:paraId="1CA2383C" w14:textId="747B7274" w:rsidR="00C45FEE" w:rsidRPr="0060240B" w:rsidRDefault="00C45FEE" w:rsidP="00E34037">
            <w:pPr>
              <w:rPr>
                <w:noProof w:val="0"/>
                <w:sz w:val="21"/>
                <w:szCs w:val="21"/>
              </w:rPr>
            </w:pPr>
            <w:r w:rsidRPr="0060240B">
              <w:rPr>
                <w:noProof w:val="0"/>
                <w:sz w:val="21"/>
                <w:szCs w:val="21"/>
              </w:rPr>
              <w:t>Special Events – Any time of the day</w:t>
            </w:r>
          </w:p>
        </w:tc>
        <w:tc>
          <w:tcPr>
            <w:tcW w:w="1379" w:type="pct"/>
          </w:tcPr>
          <w:p w14:paraId="1654089A" w14:textId="77777777" w:rsidR="00C45FEE" w:rsidRPr="0060240B" w:rsidRDefault="00C45FEE" w:rsidP="00E34037">
            <w:pPr>
              <w:rPr>
                <w:noProof w:val="0"/>
                <w:sz w:val="21"/>
                <w:szCs w:val="21"/>
              </w:rPr>
            </w:pPr>
            <w:r w:rsidRPr="0060240B">
              <w:rPr>
                <w:noProof w:val="0"/>
                <w:sz w:val="21"/>
                <w:szCs w:val="21"/>
              </w:rPr>
              <w:t>Appropriate to event</w:t>
            </w:r>
          </w:p>
        </w:tc>
        <w:tc>
          <w:tcPr>
            <w:tcW w:w="2063" w:type="pct"/>
          </w:tcPr>
          <w:p w14:paraId="30DAB544" w14:textId="537CC170" w:rsidR="00C45FEE" w:rsidRPr="0060240B" w:rsidRDefault="00C45FEE" w:rsidP="00C45FEE">
            <w:pPr>
              <w:pStyle w:val="ListParagraph"/>
              <w:numPr>
                <w:ilvl w:val="0"/>
                <w:numId w:val="23"/>
              </w:numPr>
              <w:rPr>
                <w:noProof w:val="0"/>
                <w:sz w:val="21"/>
                <w:szCs w:val="21"/>
              </w:rPr>
            </w:pPr>
            <w:r w:rsidRPr="0060240B">
              <w:rPr>
                <w:noProof w:val="0"/>
                <w:sz w:val="21"/>
                <w:szCs w:val="21"/>
              </w:rPr>
              <w:t>Must be an approved “</w:t>
            </w:r>
            <w:r w:rsidRPr="0060240B">
              <w:rPr>
                <w:b/>
                <w:noProof w:val="0"/>
                <w:sz w:val="21"/>
                <w:szCs w:val="21"/>
              </w:rPr>
              <w:t>special event</w:t>
            </w:r>
            <w:r w:rsidRPr="0060240B">
              <w:rPr>
                <w:noProof w:val="0"/>
                <w:sz w:val="21"/>
                <w:szCs w:val="21"/>
              </w:rPr>
              <w:t xml:space="preserve">” e.g. launch, staff </w:t>
            </w:r>
            <w:r w:rsidR="008F0086" w:rsidRPr="0060240B">
              <w:rPr>
                <w:noProof w:val="0"/>
                <w:sz w:val="21"/>
                <w:szCs w:val="21"/>
              </w:rPr>
              <w:t>engagement, staff</w:t>
            </w:r>
            <w:r w:rsidRPr="0060240B">
              <w:rPr>
                <w:noProof w:val="0"/>
                <w:sz w:val="21"/>
                <w:szCs w:val="21"/>
              </w:rPr>
              <w:t xml:space="preserve"> farewell and recognition events </w:t>
            </w:r>
          </w:p>
          <w:p w14:paraId="4AC37886" w14:textId="2533E53B" w:rsidR="00C45FEE" w:rsidRPr="0060240B" w:rsidRDefault="00C45FEE" w:rsidP="00C45FEE">
            <w:pPr>
              <w:pStyle w:val="ListParagraph"/>
              <w:numPr>
                <w:ilvl w:val="0"/>
                <w:numId w:val="23"/>
              </w:numPr>
              <w:tabs>
                <w:tab w:val="clear" w:pos="-3060"/>
                <w:tab w:val="clear" w:pos="-2340"/>
                <w:tab w:val="clear" w:pos="6300"/>
              </w:tabs>
              <w:suppressAutoHyphens w:val="0"/>
              <w:spacing w:after="0"/>
              <w:rPr>
                <w:noProof w:val="0"/>
                <w:sz w:val="21"/>
                <w:szCs w:val="21"/>
              </w:rPr>
            </w:pPr>
            <w:r w:rsidRPr="0060240B">
              <w:rPr>
                <w:noProof w:val="0"/>
                <w:sz w:val="21"/>
                <w:szCs w:val="21"/>
              </w:rPr>
              <w:t>Must be approved by CEO or General Manager depending on scale of event (all staff – CEO, Division – GM)</w:t>
            </w:r>
          </w:p>
        </w:tc>
      </w:tr>
    </w:tbl>
    <w:p w14:paraId="34BA34E9" w14:textId="631750F8" w:rsidR="00E34037" w:rsidRPr="0060240B" w:rsidRDefault="00E34037" w:rsidP="00C45FEE">
      <w:pPr>
        <w:pStyle w:val="ListParagraph"/>
        <w:ind w:left="360"/>
        <w:rPr>
          <w:noProof w:val="0"/>
        </w:rPr>
      </w:pPr>
    </w:p>
    <w:p w14:paraId="2E422608" w14:textId="77777777" w:rsidR="00990110" w:rsidRPr="0060240B" w:rsidRDefault="00990110" w:rsidP="00990110">
      <w:pPr>
        <w:rPr>
          <w:b/>
          <w:noProof w:val="0"/>
        </w:rPr>
      </w:pPr>
      <w:r w:rsidRPr="0060240B">
        <w:rPr>
          <w:b/>
          <w:noProof w:val="0"/>
        </w:rPr>
        <w:t xml:space="preserve">Council Meeting Lunch / Dinner / Councillor Briefings </w:t>
      </w:r>
    </w:p>
    <w:tbl>
      <w:tblPr>
        <w:tblStyle w:val="TableGrid"/>
        <w:tblW w:w="4984" w:type="pct"/>
        <w:tblInd w:w="-5" w:type="dxa"/>
        <w:tblLook w:val="01E0" w:firstRow="1" w:lastRow="1" w:firstColumn="1" w:lastColumn="1" w:noHBand="0" w:noVBand="0"/>
      </w:tblPr>
      <w:tblGrid>
        <w:gridCol w:w="2947"/>
        <w:gridCol w:w="2609"/>
        <w:gridCol w:w="3902"/>
      </w:tblGrid>
      <w:tr w:rsidR="00990110" w:rsidRPr="0060240B" w14:paraId="2DC1566C" w14:textId="77777777" w:rsidTr="005378B8">
        <w:trPr>
          <w:tblHeader/>
        </w:trPr>
        <w:tc>
          <w:tcPr>
            <w:tcW w:w="1558" w:type="pct"/>
          </w:tcPr>
          <w:p w14:paraId="3AB9C205" w14:textId="77777777" w:rsidR="00990110" w:rsidRPr="0060240B" w:rsidRDefault="00990110" w:rsidP="005378B8">
            <w:pPr>
              <w:rPr>
                <w:b/>
                <w:noProof w:val="0"/>
              </w:rPr>
            </w:pPr>
            <w:r w:rsidRPr="0060240B">
              <w:rPr>
                <w:b/>
                <w:noProof w:val="0"/>
              </w:rPr>
              <w:t>Time (when)</w:t>
            </w:r>
          </w:p>
        </w:tc>
        <w:tc>
          <w:tcPr>
            <w:tcW w:w="1379" w:type="pct"/>
          </w:tcPr>
          <w:p w14:paraId="03550DBD" w14:textId="77777777" w:rsidR="00990110" w:rsidRPr="0060240B" w:rsidRDefault="00990110" w:rsidP="005378B8">
            <w:pPr>
              <w:rPr>
                <w:b/>
                <w:noProof w:val="0"/>
              </w:rPr>
            </w:pPr>
            <w:r w:rsidRPr="0060240B">
              <w:rPr>
                <w:b/>
                <w:noProof w:val="0"/>
              </w:rPr>
              <w:t>Catering</w:t>
            </w:r>
          </w:p>
        </w:tc>
        <w:tc>
          <w:tcPr>
            <w:tcW w:w="2063" w:type="pct"/>
          </w:tcPr>
          <w:p w14:paraId="70FCCFEB" w14:textId="77777777" w:rsidR="00990110" w:rsidRPr="0060240B" w:rsidRDefault="00990110" w:rsidP="005378B8">
            <w:pPr>
              <w:rPr>
                <w:b/>
                <w:noProof w:val="0"/>
              </w:rPr>
            </w:pPr>
            <w:r w:rsidRPr="0060240B">
              <w:rPr>
                <w:b/>
                <w:noProof w:val="0"/>
              </w:rPr>
              <w:t>Conditions</w:t>
            </w:r>
          </w:p>
        </w:tc>
      </w:tr>
      <w:tr w:rsidR="00990110" w:rsidRPr="0060240B" w14:paraId="12E7763D" w14:textId="77777777" w:rsidTr="005378B8">
        <w:tc>
          <w:tcPr>
            <w:tcW w:w="1558" w:type="pct"/>
          </w:tcPr>
          <w:p w14:paraId="6D1D34F0" w14:textId="77777777" w:rsidR="00990110" w:rsidRPr="0060240B" w:rsidRDefault="00990110" w:rsidP="005378B8">
            <w:pPr>
              <w:rPr>
                <w:noProof w:val="0"/>
                <w:sz w:val="21"/>
                <w:szCs w:val="21"/>
              </w:rPr>
            </w:pPr>
            <w:r w:rsidRPr="0060240B">
              <w:rPr>
                <w:noProof w:val="0"/>
                <w:sz w:val="21"/>
                <w:szCs w:val="21"/>
              </w:rPr>
              <w:t xml:space="preserve">During normal business hours – less than 2 hours  </w:t>
            </w:r>
          </w:p>
        </w:tc>
        <w:tc>
          <w:tcPr>
            <w:tcW w:w="1379" w:type="pct"/>
          </w:tcPr>
          <w:p w14:paraId="1484D4E0" w14:textId="77777777" w:rsidR="00990110" w:rsidRPr="0060240B" w:rsidRDefault="00990110" w:rsidP="005378B8">
            <w:pPr>
              <w:rPr>
                <w:noProof w:val="0"/>
                <w:sz w:val="21"/>
                <w:szCs w:val="21"/>
              </w:rPr>
            </w:pPr>
            <w:r w:rsidRPr="0060240B">
              <w:rPr>
                <w:noProof w:val="0"/>
                <w:sz w:val="21"/>
                <w:szCs w:val="21"/>
              </w:rPr>
              <w:t>Nil</w:t>
            </w:r>
          </w:p>
        </w:tc>
        <w:tc>
          <w:tcPr>
            <w:tcW w:w="2063" w:type="pct"/>
          </w:tcPr>
          <w:p w14:paraId="46E74840" w14:textId="77777777" w:rsidR="00990110" w:rsidRPr="0060240B" w:rsidRDefault="00990110" w:rsidP="005378B8">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No catering to be provided</w:t>
            </w:r>
          </w:p>
          <w:p w14:paraId="31CBA5E7" w14:textId="77777777" w:rsidR="00990110" w:rsidRPr="0060240B" w:rsidRDefault="00990110" w:rsidP="005378B8">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No alcohol permitted</w:t>
            </w:r>
          </w:p>
          <w:p w14:paraId="6CA862E9" w14:textId="77777777" w:rsidR="00990110" w:rsidRPr="0060240B" w:rsidRDefault="00990110" w:rsidP="005378B8">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Tea &amp; coffee facilities only</w:t>
            </w:r>
          </w:p>
        </w:tc>
      </w:tr>
      <w:tr w:rsidR="00990110" w:rsidRPr="0060240B" w14:paraId="7F82B6CB" w14:textId="77777777" w:rsidTr="005378B8">
        <w:tc>
          <w:tcPr>
            <w:tcW w:w="1558" w:type="pct"/>
          </w:tcPr>
          <w:p w14:paraId="54AFC3B9" w14:textId="77777777" w:rsidR="00990110" w:rsidRPr="0060240B" w:rsidRDefault="00990110" w:rsidP="005378B8">
            <w:pPr>
              <w:rPr>
                <w:noProof w:val="0"/>
                <w:sz w:val="21"/>
                <w:szCs w:val="21"/>
              </w:rPr>
            </w:pPr>
            <w:r w:rsidRPr="0060240B">
              <w:rPr>
                <w:noProof w:val="0"/>
                <w:sz w:val="21"/>
                <w:szCs w:val="21"/>
              </w:rPr>
              <w:t xml:space="preserve">During normal business hours – more than 2 hours  </w:t>
            </w:r>
          </w:p>
        </w:tc>
        <w:tc>
          <w:tcPr>
            <w:tcW w:w="1379" w:type="pct"/>
          </w:tcPr>
          <w:p w14:paraId="75F46792" w14:textId="77777777" w:rsidR="00990110" w:rsidRPr="0060240B" w:rsidRDefault="00990110" w:rsidP="005378B8">
            <w:pPr>
              <w:rPr>
                <w:noProof w:val="0"/>
                <w:sz w:val="21"/>
                <w:szCs w:val="21"/>
              </w:rPr>
            </w:pPr>
            <w:r w:rsidRPr="0060240B">
              <w:rPr>
                <w:noProof w:val="0"/>
                <w:sz w:val="21"/>
                <w:szCs w:val="21"/>
              </w:rPr>
              <w:t>Appropriate to break time.</w:t>
            </w:r>
          </w:p>
          <w:p w14:paraId="3C36444D" w14:textId="77777777" w:rsidR="00990110" w:rsidRPr="0060240B" w:rsidRDefault="00990110" w:rsidP="005378B8">
            <w:pPr>
              <w:autoSpaceDE w:val="0"/>
              <w:autoSpaceDN w:val="0"/>
              <w:adjustRightInd w:val="0"/>
              <w:spacing w:after="0"/>
              <w:rPr>
                <w:noProof w:val="0"/>
                <w:sz w:val="21"/>
                <w:szCs w:val="21"/>
              </w:rPr>
            </w:pPr>
            <w:r w:rsidRPr="0060240B">
              <w:rPr>
                <w:b/>
                <w:noProof w:val="0"/>
                <w:sz w:val="21"/>
                <w:szCs w:val="21"/>
              </w:rPr>
              <w:t>Lunch</w:t>
            </w:r>
            <w:r w:rsidRPr="0060240B">
              <w:rPr>
                <w:noProof w:val="0"/>
                <w:sz w:val="21"/>
                <w:szCs w:val="21"/>
              </w:rPr>
              <w:t xml:space="preserve"> - A meal sized portion of lunch menu – hot or cold menu</w:t>
            </w:r>
          </w:p>
          <w:p w14:paraId="08E705FC" w14:textId="77777777" w:rsidR="00990110" w:rsidRPr="0060240B" w:rsidRDefault="00990110" w:rsidP="005378B8">
            <w:pPr>
              <w:autoSpaceDE w:val="0"/>
              <w:autoSpaceDN w:val="0"/>
              <w:adjustRightInd w:val="0"/>
              <w:spacing w:after="0"/>
              <w:rPr>
                <w:noProof w:val="0"/>
                <w:sz w:val="21"/>
                <w:szCs w:val="21"/>
              </w:rPr>
            </w:pPr>
          </w:p>
          <w:p w14:paraId="21DD3704" w14:textId="1A3049B2" w:rsidR="00990110" w:rsidRPr="0060240B" w:rsidRDefault="00990110" w:rsidP="005378B8">
            <w:pPr>
              <w:autoSpaceDE w:val="0"/>
              <w:autoSpaceDN w:val="0"/>
              <w:adjustRightInd w:val="0"/>
              <w:spacing w:after="0"/>
              <w:rPr>
                <w:noProof w:val="0"/>
                <w:sz w:val="21"/>
                <w:szCs w:val="21"/>
              </w:rPr>
            </w:pPr>
            <w:r w:rsidRPr="0060240B">
              <w:rPr>
                <w:b/>
                <w:noProof w:val="0"/>
                <w:sz w:val="21"/>
                <w:szCs w:val="21"/>
              </w:rPr>
              <w:t>Morning or afternoon tea</w:t>
            </w:r>
            <w:r w:rsidRPr="0060240B">
              <w:rPr>
                <w:noProof w:val="0"/>
                <w:sz w:val="21"/>
                <w:szCs w:val="21"/>
              </w:rPr>
              <w:t xml:space="preserve"> – light </w:t>
            </w:r>
            <w:r w:rsidR="008F0086" w:rsidRPr="0060240B">
              <w:rPr>
                <w:noProof w:val="0"/>
                <w:sz w:val="21"/>
                <w:szCs w:val="21"/>
              </w:rPr>
              <w:t>refreshments –</w:t>
            </w:r>
            <w:r w:rsidRPr="0060240B">
              <w:rPr>
                <w:noProof w:val="0"/>
                <w:sz w:val="21"/>
                <w:szCs w:val="21"/>
              </w:rPr>
              <w:t xml:space="preserve"> cold menu</w:t>
            </w:r>
          </w:p>
        </w:tc>
        <w:tc>
          <w:tcPr>
            <w:tcW w:w="2063" w:type="pct"/>
          </w:tcPr>
          <w:p w14:paraId="3E945D35" w14:textId="77777777" w:rsidR="00990110" w:rsidRPr="0060240B" w:rsidRDefault="00990110" w:rsidP="005378B8">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Meeting must be a minimum of 2 hours in length</w:t>
            </w:r>
          </w:p>
          <w:p w14:paraId="5CC8A267" w14:textId="77777777" w:rsidR="00990110" w:rsidRPr="0060240B" w:rsidRDefault="00990110" w:rsidP="005378B8">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 xml:space="preserve">Half day – morning or afternoon tea only </w:t>
            </w:r>
          </w:p>
          <w:p w14:paraId="180B35B1" w14:textId="77777777" w:rsidR="00990110" w:rsidRPr="0060240B" w:rsidRDefault="00990110" w:rsidP="005378B8">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Whole day – combination of two only; morning tea, lunch, afternoon tea</w:t>
            </w:r>
          </w:p>
          <w:p w14:paraId="01178CD7" w14:textId="77777777" w:rsidR="00990110" w:rsidRPr="0060240B" w:rsidRDefault="00990110" w:rsidP="005378B8">
            <w:pPr>
              <w:numPr>
                <w:ilvl w:val="0"/>
                <w:numId w:val="12"/>
              </w:numPr>
              <w:tabs>
                <w:tab w:val="clear" w:pos="-3060"/>
                <w:tab w:val="clear" w:pos="-2340"/>
                <w:tab w:val="clear" w:pos="6300"/>
              </w:tabs>
              <w:suppressAutoHyphens w:val="0"/>
              <w:spacing w:after="0"/>
              <w:rPr>
                <w:noProof w:val="0"/>
                <w:sz w:val="21"/>
                <w:szCs w:val="21"/>
              </w:rPr>
            </w:pPr>
            <w:r w:rsidRPr="0060240B">
              <w:rPr>
                <w:noProof w:val="0"/>
                <w:sz w:val="21"/>
                <w:szCs w:val="21"/>
              </w:rPr>
              <w:t>No alcohol permitted</w:t>
            </w:r>
          </w:p>
        </w:tc>
      </w:tr>
      <w:tr w:rsidR="00990110" w:rsidRPr="0060240B" w14:paraId="172572DA" w14:textId="77777777" w:rsidTr="005378B8">
        <w:trPr>
          <w:trHeight w:val="715"/>
        </w:trPr>
        <w:tc>
          <w:tcPr>
            <w:tcW w:w="1558" w:type="pct"/>
          </w:tcPr>
          <w:p w14:paraId="54AB8DC5" w14:textId="77777777" w:rsidR="00990110" w:rsidRPr="0060240B" w:rsidRDefault="00990110" w:rsidP="005378B8">
            <w:pPr>
              <w:rPr>
                <w:noProof w:val="0"/>
                <w:sz w:val="21"/>
                <w:szCs w:val="21"/>
              </w:rPr>
            </w:pPr>
            <w:r w:rsidRPr="0060240B">
              <w:rPr>
                <w:noProof w:val="0"/>
                <w:sz w:val="21"/>
                <w:szCs w:val="21"/>
              </w:rPr>
              <w:lastRenderedPageBreak/>
              <w:t>After business hours –   less than 2 hours</w:t>
            </w:r>
          </w:p>
        </w:tc>
        <w:tc>
          <w:tcPr>
            <w:tcW w:w="1379" w:type="pct"/>
          </w:tcPr>
          <w:p w14:paraId="546AA5E4" w14:textId="77777777" w:rsidR="00990110" w:rsidRPr="0060240B" w:rsidRDefault="00990110" w:rsidP="005378B8">
            <w:pPr>
              <w:rPr>
                <w:noProof w:val="0"/>
                <w:sz w:val="21"/>
                <w:szCs w:val="21"/>
              </w:rPr>
            </w:pPr>
            <w:r w:rsidRPr="0060240B">
              <w:rPr>
                <w:noProof w:val="0"/>
                <w:sz w:val="21"/>
                <w:szCs w:val="21"/>
              </w:rPr>
              <w:t>Light refreshments –cold menu</w:t>
            </w:r>
          </w:p>
        </w:tc>
        <w:tc>
          <w:tcPr>
            <w:tcW w:w="2063" w:type="pct"/>
          </w:tcPr>
          <w:p w14:paraId="1F2359DE" w14:textId="25D71C67" w:rsidR="00990110" w:rsidRPr="0060240B" w:rsidRDefault="00990110" w:rsidP="005378B8">
            <w:pPr>
              <w:numPr>
                <w:ilvl w:val="0"/>
                <w:numId w:val="14"/>
              </w:numPr>
              <w:tabs>
                <w:tab w:val="clear" w:pos="-3060"/>
                <w:tab w:val="clear" w:pos="-2340"/>
                <w:tab w:val="clear" w:pos="6300"/>
              </w:tabs>
              <w:suppressAutoHyphens w:val="0"/>
              <w:spacing w:after="0"/>
              <w:rPr>
                <w:noProof w:val="0"/>
                <w:sz w:val="21"/>
                <w:szCs w:val="21"/>
              </w:rPr>
            </w:pPr>
            <w:r w:rsidRPr="0060240B">
              <w:rPr>
                <w:noProof w:val="0"/>
                <w:sz w:val="21"/>
                <w:szCs w:val="21"/>
              </w:rPr>
              <w:t xml:space="preserve">Meeting finish time is at or before </w:t>
            </w:r>
            <w:r w:rsidR="008F0086" w:rsidRPr="0060240B">
              <w:rPr>
                <w:noProof w:val="0"/>
                <w:sz w:val="21"/>
                <w:szCs w:val="21"/>
              </w:rPr>
              <w:t>p.m.</w:t>
            </w:r>
          </w:p>
          <w:p w14:paraId="1A6B082D" w14:textId="1C725258" w:rsidR="00625364" w:rsidRPr="0060240B" w:rsidRDefault="00625364" w:rsidP="005378B8">
            <w:pPr>
              <w:numPr>
                <w:ilvl w:val="0"/>
                <w:numId w:val="14"/>
              </w:numPr>
              <w:tabs>
                <w:tab w:val="clear" w:pos="-3060"/>
                <w:tab w:val="clear" w:pos="-2340"/>
                <w:tab w:val="clear" w:pos="6300"/>
              </w:tabs>
              <w:suppressAutoHyphens w:val="0"/>
              <w:spacing w:after="0"/>
              <w:rPr>
                <w:noProof w:val="0"/>
                <w:sz w:val="21"/>
                <w:szCs w:val="21"/>
              </w:rPr>
            </w:pPr>
            <w:r w:rsidRPr="0060240B">
              <w:rPr>
                <w:noProof w:val="0"/>
                <w:sz w:val="21"/>
                <w:szCs w:val="21"/>
              </w:rPr>
              <w:t xml:space="preserve">Maximum of </w:t>
            </w:r>
            <w:r w:rsidR="00FD3E8A" w:rsidRPr="0060240B">
              <w:rPr>
                <w:noProof w:val="0"/>
                <w:sz w:val="21"/>
                <w:szCs w:val="21"/>
              </w:rPr>
              <w:t>2 glasses</w:t>
            </w:r>
            <w:r w:rsidRPr="0060240B">
              <w:rPr>
                <w:noProof w:val="0"/>
                <w:sz w:val="21"/>
                <w:szCs w:val="21"/>
              </w:rPr>
              <w:t xml:space="preserve"> </w:t>
            </w:r>
            <w:r w:rsidR="00030211">
              <w:rPr>
                <w:noProof w:val="0"/>
                <w:sz w:val="21"/>
                <w:szCs w:val="21"/>
              </w:rPr>
              <w:t xml:space="preserve">beer or </w:t>
            </w:r>
            <w:r w:rsidRPr="0060240B">
              <w:rPr>
                <w:noProof w:val="0"/>
                <w:sz w:val="21"/>
                <w:szCs w:val="21"/>
              </w:rPr>
              <w:t>wine</w:t>
            </w:r>
            <w:r w:rsidR="00FD3E8A" w:rsidRPr="0060240B">
              <w:rPr>
                <w:noProof w:val="0"/>
                <w:sz w:val="21"/>
                <w:szCs w:val="21"/>
              </w:rPr>
              <w:t xml:space="preserve"> per person</w:t>
            </w:r>
            <w:r w:rsidR="00030211">
              <w:rPr>
                <w:noProof w:val="0"/>
                <w:sz w:val="21"/>
                <w:szCs w:val="21"/>
              </w:rPr>
              <w:t xml:space="preserve"> after the meeting</w:t>
            </w:r>
          </w:p>
        </w:tc>
      </w:tr>
      <w:tr w:rsidR="00990110" w:rsidRPr="0060240B" w14:paraId="1EAF8635" w14:textId="77777777" w:rsidTr="005378B8">
        <w:trPr>
          <w:trHeight w:val="889"/>
        </w:trPr>
        <w:tc>
          <w:tcPr>
            <w:tcW w:w="1558" w:type="pct"/>
          </w:tcPr>
          <w:p w14:paraId="12B3DA22" w14:textId="77777777" w:rsidR="00990110" w:rsidRPr="0060240B" w:rsidRDefault="00990110" w:rsidP="005378B8">
            <w:pPr>
              <w:rPr>
                <w:noProof w:val="0"/>
                <w:sz w:val="21"/>
                <w:szCs w:val="21"/>
              </w:rPr>
            </w:pPr>
            <w:r w:rsidRPr="0060240B">
              <w:rPr>
                <w:noProof w:val="0"/>
                <w:sz w:val="21"/>
                <w:szCs w:val="21"/>
              </w:rPr>
              <w:t xml:space="preserve">After business hours – more than 2 hours  </w:t>
            </w:r>
          </w:p>
        </w:tc>
        <w:tc>
          <w:tcPr>
            <w:tcW w:w="1379" w:type="pct"/>
          </w:tcPr>
          <w:p w14:paraId="18C40207" w14:textId="054D21E8" w:rsidR="00990110" w:rsidRPr="0060240B" w:rsidRDefault="00990110" w:rsidP="005378B8">
            <w:pPr>
              <w:rPr>
                <w:noProof w:val="0"/>
                <w:sz w:val="21"/>
                <w:szCs w:val="21"/>
              </w:rPr>
            </w:pPr>
            <w:r w:rsidRPr="0060240B">
              <w:rPr>
                <w:noProof w:val="0"/>
                <w:sz w:val="21"/>
                <w:szCs w:val="21"/>
              </w:rPr>
              <w:t xml:space="preserve">A meal sized portion of </w:t>
            </w:r>
            <w:r w:rsidR="005271B6" w:rsidRPr="0060240B">
              <w:rPr>
                <w:noProof w:val="0"/>
                <w:sz w:val="21"/>
                <w:szCs w:val="21"/>
              </w:rPr>
              <w:t xml:space="preserve">dinner </w:t>
            </w:r>
            <w:r w:rsidRPr="0060240B">
              <w:rPr>
                <w:noProof w:val="0"/>
                <w:sz w:val="21"/>
                <w:szCs w:val="21"/>
              </w:rPr>
              <w:t>menu – hot or cold menu</w:t>
            </w:r>
          </w:p>
        </w:tc>
        <w:tc>
          <w:tcPr>
            <w:tcW w:w="2063" w:type="pct"/>
          </w:tcPr>
          <w:p w14:paraId="5046D299" w14:textId="2B4CABB5" w:rsidR="00990110" w:rsidRPr="0060240B" w:rsidRDefault="00990110" w:rsidP="005378B8">
            <w:pPr>
              <w:numPr>
                <w:ilvl w:val="0"/>
                <w:numId w:val="15"/>
              </w:numPr>
              <w:tabs>
                <w:tab w:val="clear" w:pos="-3060"/>
                <w:tab w:val="clear" w:pos="-2340"/>
                <w:tab w:val="clear" w:pos="6300"/>
              </w:tabs>
              <w:suppressAutoHyphens w:val="0"/>
              <w:spacing w:after="0"/>
              <w:rPr>
                <w:noProof w:val="0"/>
                <w:sz w:val="21"/>
                <w:szCs w:val="21"/>
              </w:rPr>
            </w:pPr>
            <w:r w:rsidRPr="0060240B">
              <w:rPr>
                <w:noProof w:val="0"/>
                <w:sz w:val="21"/>
                <w:szCs w:val="21"/>
              </w:rPr>
              <w:t xml:space="preserve">Meeting finish time must be after </w:t>
            </w:r>
            <w:r w:rsidR="008F0086" w:rsidRPr="0060240B">
              <w:rPr>
                <w:noProof w:val="0"/>
                <w:sz w:val="21"/>
                <w:szCs w:val="21"/>
              </w:rPr>
              <w:t>p.m.</w:t>
            </w:r>
          </w:p>
          <w:p w14:paraId="328E7872" w14:textId="187B104D" w:rsidR="00625364" w:rsidRPr="0060240B" w:rsidRDefault="00030211" w:rsidP="005378B8">
            <w:pPr>
              <w:numPr>
                <w:ilvl w:val="0"/>
                <w:numId w:val="15"/>
              </w:numPr>
              <w:tabs>
                <w:tab w:val="clear" w:pos="-3060"/>
                <w:tab w:val="clear" w:pos="-2340"/>
                <w:tab w:val="clear" w:pos="6300"/>
              </w:tabs>
              <w:suppressAutoHyphens w:val="0"/>
              <w:spacing w:after="0"/>
              <w:rPr>
                <w:noProof w:val="0"/>
                <w:sz w:val="21"/>
                <w:szCs w:val="21"/>
              </w:rPr>
            </w:pPr>
            <w:r w:rsidRPr="0060240B">
              <w:rPr>
                <w:noProof w:val="0"/>
                <w:sz w:val="21"/>
                <w:szCs w:val="21"/>
              </w:rPr>
              <w:t xml:space="preserve">Maximum of 2 glasses </w:t>
            </w:r>
            <w:r>
              <w:rPr>
                <w:noProof w:val="0"/>
                <w:sz w:val="21"/>
                <w:szCs w:val="21"/>
              </w:rPr>
              <w:t xml:space="preserve">beer or </w:t>
            </w:r>
            <w:r w:rsidRPr="0060240B">
              <w:rPr>
                <w:noProof w:val="0"/>
                <w:sz w:val="21"/>
                <w:szCs w:val="21"/>
              </w:rPr>
              <w:t>wine per person</w:t>
            </w:r>
            <w:r>
              <w:rPr>
                <w:noProof w:val="0"/>
                <w:sz w:val="21"/>
                <w:szCs w:val="21"/>
              </w:rPr>
              <w:t xml:space="preserve"> after the meeting</w:t>
            </w:r>
          </w:p>
        </w:tc>
      </w:tr>
    </w:tbl>
    <w:p w14:paraId="108A34C1" w14:textId="77777777" w:rsidR="00990110" w:rsidRPr="0060240B" w:rsidRDefault="00990110" w:rsidP="00C45FEE">
      <w:pPr>
        <w:pStyle w:val="ListParagraph"/>
        <w:ind w:left="360"/>
        <w:rPr>
          <w:noProof w:val="0"/>
        </w:rPr>
      </w:pPr>
    </w:p>
    <w:p w14:paraId="4F2BE909" w14:textId="6659FCF5" w:rsidR="00E34037" w:rsidRPr="0060240B" w:rsidRDefault="00F07B65" w:rsidP="00E34037">
      <w:pPr>
        <w:rPr>
          <w:b/>
          <w:noProof w:val="0"/>
        </w:rPr>
      </w:pPr>
      <w:r w:rsidRPr="0060240B">
        <w:rPr>
          <w:b/>
          <w:noProof w:val="0"/>
        </w:rPr>
        <w:t xml:space="preserve">Meetings &amp; events – External guests </w:t>
      </w:r>
      <w:r w:rsidR="004D5A55" w:rsidRPr="0060240B">
        <w:rPr>
          <w:b/>
          <w:noProof w:val="0"/>
        </w:rPr>
        <w:t>(including civic and public events)</w:t>
      </w:r>
    </w:p>
    <w:tbl>
      <w:tblPr>
        <w:tblStyle w:val="TableGrid"/>
        <w:tblW w:w="4994" w:type="pct"/>
        <w:tblInd w:w="-5" w:type="dxa"/>
        <w:tblLook w:val="01E0" w:firstRow="1" w:lastRow="1" w:firstColumn="1" w:lastColumn="1" w:noHBand="0" w:noVBand="0"/>
      </w:tblPr>
      <w:tblGrid>
        <w:gridCol w:w="2955"/>
        <w:gridCol w:w="2610"/>
        <w:gridCol w:w="3912"/>
      </w:tblGrid>
      <w:tr w:rsidR="00F07B65" w:rsidRPr="0060240B" w14:paraId="398D9400" w14:textId="77777777" w:rsidTr="004D5A55">
        <w:trPr>
          <w:tblHeader/>
        </w:trPr>
        <w:tc>
          <w:tcPr>
            <w:tcW w:w="1559" w:type="pct"/>
          </w:tcPr>
          <w:p w14:paraId="2BC8F106" w14:textId="77777777" w:rsidR="00E34037" w:rsidRPr="0060240B" w:rsidRDefault="00E34037" w:rsidP="00E34037">
            <w:pPr>
              <w:rPr>
                <w:b/>
                <w:noProof w:val="0"/>
              </w:rPr>
            </w:pPr>
            <w:r w:rsidRPr="0060240B">
              <w:rPr>
                <w:b/>
                <w:noProof w:val="0"/>
              </w:rPr>
              <w:t>Time (when)</w:t>
            </w:r>
          </w:p>
        </w:tc>
        <w:tc>
          <w:tcPr>
            <w:tcW w:w="1377" w:type="pct"/>
          </w:tcPr>
          <w:p w14:paraId="56D32B4D" w14:textId="77777777" w:rsidR="00E34037" w:rsidRPr="0060240B" w:rsidRDefault="00E34037" w:rsidP="00E34037">
            <w:pPr>
              <w:rPr>
                <w:b/>
                <w:noProof w:val="0"/>
              </w:rPr>
            </w:pPr>
            <w:r w:rsidRPr="0060240B">
              <w:rPr>
                <w:b/>
                <w:noProof w:val="0"/>
              </w:rPr>
              <w:t>Catering</w:t>
            </w:r>
          </w:p>
        </w:tc>
        <w:tc>
          <w:tcPr>
            <w:tcW w:w="2064" w:type="pct"/>
          </w:tcPr>
          <w:p w14:paraId="7E3104AE" w14:textId="77777777" w:rsidR="00E34037" w:rsidRPr="0060240B" w:rsidRDefault="00E34037" w:rsidP="00E34037">
            <w:pPr>
              <w:rPr>
                <w:b/>
                <w:noProof w:val="0"/>
              </w:rPr>
            </w:pPr>
            <w:r w:rsidRPr="0060240B">
              <w:rPr>
                <w:b/>
                <w:noProof w:val="0"/>
              </w:rPr>
              <w:t>Conditions</w:t>
            </w:r>
          </w:p>
        </w:tc>
      </w:tr>
      <w:tr w:rsidR="00F07B65" w:rsidRPr="0060240B" w14:paraId="29F63EAF" w14:textId="77777777" w:rsidTr="004D5A55">
        <w:tc>
          <w:tcPr>
            <w:tcW w:w="1559" w:type="pct"/>
          </w:tcPr>
          <w:p w14:paraId="0262E4EF" w14:textId="53F3F346" w:rsidR="00F07B65" w:rsidRPr="0060240B" w:rsidRDefault="00F07B65" w:rsidP="00F07B65">
            <w:pPr>
              <w:rPr>
                <w:noProof w:val="0"/>
                <w:sz w:val="21"/>
                <w:szCs w:val="21"/>
              </w:rPr>
            </w:pPr>
            <w:r w:rsidRPr="0060240B">
              <w:rPr>
                <w:noProof w:val="0"/>
                <w:sz w:val="21"/>
                <w:szCs w:val="21"/>
              </w:rPr>
              <w:t xml:space="preserve">Any time of the </w:t>
            </w:r>
            <w:r w:rsidR="008F0086" w:rsidRPr="0060240B">
              <w:rPr>
                <w:noProof w:val="0"/>
                <w:sz w:val="21"/>
                <w:szCs w:val="21"/>
              </w:rPr>
              <w:t>day -</w:t>
            </w:r>
            <w:r w:rsidRPr="0060240B">
              <w:rPr>
                <w:noProof w:val="0"/>
                <w:sz w:val="21"/>
                <w:szCs w:val="21"/>
              </w:rPr>
              <w:t xml:space="preserve"> Up to </w:t>
            </w:r>
            <w:r w:rsidR="004D5A55" w:rsidRPr="0060240B">
              <w:rPr>
                <w:noProof w:val="0"/>
                <w:sz w:val="21"/>
                <w:szCs w:val="21"/>
              </w:rPr>
              <w:t>4</w:t>
            </w:r>
            <w:r w:rsidRPr="0060240B">
              <w:rPr>
                <w:noProof w:val="0"/>
                <w:sz w:val="21"/>
                <w:szCs w:val="21"/>
              </w:rPr>
              <w:t xml:space="preserve"> hours</w:t>
            </w:r>
          </w:p>
        </w:tc>
        <w:tc>
          <w:tcPr>
            <w:tcW w:w="1377" w:type="pct"/>
          </w:tcPr>
          <w:p w14:paraId="26F56258" w14:textId="70C2791D" w:rsidR="00F07B65" w:rsidRPr="0060240B" w:rsidRDefault="00F07B65" w:rsidP="00F07B65">
            <w:pPr>
              <w:rPr>
                <w:noProof w:val="0"/>
                <w:sz w:val="21"/>
                <w:szCs w:val="21"/>
              </w:rPr>
            </w:pPr>
            <w:r w:rsidRPr="0060240B">
              <w:rPr>
                <w:noProof w:val="0"/>
                <w:sz w:val="21"/>
                <w:szCs w:val="21"/>
              </w:rPr>
              <w:t>Light refreshments –</w:t>
            </w:r>
            <w:r w:rsidR="00C52F0C">
              <w:rPr>
                <w:noProof w:val="0"/>
                <w:sz w:val="21"/>
                <w:szCs w:val="21"/>
              </w:rPr>
              <w:t xml:space="preserve"> </w:t>
            </w:r>
            <w:r w:rsidRPr="0060240B">
              <w:rPr>
                <w:noProof w:val="0"/>
                <w:sz w:val="21"/>
                <w:szCs w:val="21"/>
              </w:rPr>
              <w:t>cold menu</w:t>
            </w:r>
          </w:p>
        </w:tc>
        <w:tc>
          <w:tcPr>
            <w:tcW w:w="2064" w:type="pct"/>
            <w:vMerge w:val="restart"/>
          </w:tcPr>
          <w:p w14:paraId="19D2BB66" w14:textId="492DDC7E" w:rsidR="00F07B65" w:rsidRPr="0060240B" w:rsidRDefault="00F07B65" w:rsidP="00F07B65">
            <w:pPr>
              <w:numPr>
                <w:ilvl w:val="0"/>
                <w:numId w:val="18"/>
              </w:numPr>
              <w:tabs>
                <w:tab w:val="clear" w:pos="-3060"/>
                <w:tab w:val="clear" w:pos="-2340"/>
                <w:tab w:val="clear" w:pos="6300"/>
              </w:tabs>
              <w:suppressAutoHyphens w:val="0"/>
              <w:spacing w:after="0"/>
              <w:rPr>
                <w:rFonts w:eastAsia="Batang"/>
                <w:noProof w:val="0"/>
                <w:sz w:val="21"/>
                <w:szCs w:val="21"/>
              </w:rPr>
            </w:pPr>
            <w:r w:rsidRPr="0060240B">
              <w:rPr>
                <w:rFonts w:eastAsia="Batang"/>
                <w:noProof w:val="0"/>
                <w:sz w:val="21"/>
                <w:szCs w:val="21"/>
              </w:rPr>
              <w:t xml:space="preserve">Must be approved by </w:t>
            </w:r>
            <w:r w:rsidRPr="0060240B">
              <w:rPr>
                <w:noProof w:val="0"/>
                <w:sz w:val="21"/>
                <w:szCs w:val="21"/>
              </w:rPr>
              <w:t>CEO or General Manager depending on scale of event</w:t>
            </w:r>
          </w:p>
          <w:p w14:paraId="2ECA8252" w14:textId="747AE086" w:rsidR="00990110" w:rsidRPr="0060240B" w:rsidRDefault="00990110" w:rsidP="00F07B65">
            <w:pPr>
              <w:numPr>
                <w:ilvl w:val="0"/>
                <w:numId w:val="18"/>
              </w:numPr>
              <w:spacing w:after="0"/>
              <w:rPr>
                <w:rFonts w:eastAsia="Batang"/>
                <w:strike/>
                <w:noProof w:val="0"/>
                <w:sz w:val="21"/>
                <w:szCs w:val="21"/>
              </w:rPr>
            </w:pPr>
            <w:r w:rsidRPr="0060240B">
              <w:rPr>
                <w:noProof w:val="0"/>
                <w:sz w:val="21"/>
                <w:szCs w:val="21"/>
              </w:rPr>
              <w:t>Catering for community engagement events must be approved as part of a communications and engagement plan, by the relevant 3</w:t>
            </w:r>
            <w:r w:rsidRPr="0060240B">
              <w:rPr>
                <w:noProof w:val="0"/>
                <w:sz w:val="21"/>
                <w:szCs w:val="21"/>
                <w:vertAlign w:val="superscript"/>
              </w:rPr>
              <w:t>rd</w:t>
            </w:r>
            <w:r w:rsidRPr="0060240B">
              <w:rPr>
                <w:noProof w:val="0"/>
                <w:sz w:val="21"/>
                <w:szCs w:val="21"/>
              </w:rPr>
              <w:t xml:space="preserve"> Level Manager, or without a plan by the GM. </w:t>
            </w:r>
          </w:p>
        </w:tc>
      </w:tr>
      <w:tr w:rsidR="00F07B65" w:rsidRPr="0060240B" w14:paraId="42CFB06A" w14:textId="77777777" w:rsidTr="004D5A55">
        <w:tc>
          <w:tcPr>
            <w:tcW w:w="1559" w:type="pct"/>
          </w:tcPr>
          <w:p w14:paraId="0773A988" w14:textId="4129639F" w:rsidR="00F07B65" w:rsidRPr="0060240B" w:rsidRDefault="00F07B65" w:rsidP="00F07B65">
            <w:pPr>
              <w:rPr>
                <w:noProof w:val="0"/>
                <w:sz w:val="21"/>
                <w:szCs w:val="21"/>
              </w:rPr>
            </w:pPr>
            <w:r w:rsidRPr="0060240B">
              <w:rPr>
                <w:noProof w:val="0"/>
                <w:sz w:val="21"/>
                <w:szCs w:val="21"/>
              </w:rPr>
              <w:t xml:space="preserve">Any time of the day - More than </w:t>
            </w:r>
            <w:r w:rsidR="004D5A55" w:rsidRPr="0060240B">
              <w:rPr>
                <w:noProof w:val="0"/>
                <w:sz w:val="21"/>
                <w:szCs w:val="21"/>
              </w:rPr>
              <w:t>4</w:t>
            </w:r>
            <w:r w:rsidRPr="0060240B">
              <w:rPr>
                <w:noProof w:val="0"/>
                <w:sz w:val="21"/>
                <w:szCs w:val="21"/>
              </w:rPr>
              <w:t xml:space="preserve"> hours </w:t>
            </w:r>
          </w:p>
        </w:tc>
        <w:tc>
          <w:tcPr>
            <w:tcW w:w="1377" w:type="pct"/>
          </w:tcPr>
          <w:p w14:paraId="45B58FF2" w14:textId="2214814C" w:rsidR="00F07B65" w:rsidRPr="0060240B" w:rsidRDefault="00F07B65" w:rsidP="00F07B65">
            <w:pPr>
              <w:rPr>
                <w:noProof w:val="0"/>
                <w:sz w:val="21"/>
                <w:szCs w:val="21"/>
              </w:rPr>
            </w:pPr>
            <w:r w:rsidRPr="0060240B">
              <w:rPr>
                <w:noProof w:val="0"/>
                <w:sz w:val="21"/>
                <w:szCs w:val="21"/>
              </w:rPr>
              <w:t xml:space="preserve">Appropriate to </w:t>
            </w:r>
            <w:r w:rsidR="004D5A55" w:rsidRPr="0060240B">
              <w:rPr>
                <w:noProof w:val="0"/>
                <w:sz w:val="21"/>
                <w:szCs w:val="21"/>
              </w:rPr>
              <w:t>event</w:t>
            </w:r>
          </w:p>
          <w:p w14:paraId="288BBC77" w14:textId="77777777" w:rsidR="004D5A55" w:rsidRPr="0060240B" w:rsidRDefault="004D5A55" w:rsidP="00F07B65">
            <w:pPr>
              <w:rPr>
                <w:noProof w:val="0"/>
                <w:sz w:val="21"/>
                <w:szCs w:val="21"/>
              </w:rPr>
            </w:pPr>
          </w:p>
          <w:p w14:paraId="7D752881" w14:textId="0523B3CE" w:rsidR="004D5A55" w:rsidRPr="0060240B" w:rsidRDefault="004D5A55" w:rsidP="00F07B65">
            <w:pPr>
              <w:rPr>
                <w:noProof w:val="0"/>
                <w:sz w:val="21"/>
                <w:szCs w:val="21"/>
              </w:rPr>
            </w:pPr>
          </w:p>
        </w:tc>
        <w:tc>
          <w:tcPr>
            <w:tcW w:w="2064" w:type="pct"/>
            <w:vMerge/>
          </w:tcPr>
          <w:p w14:paraId="2F008A8B" w14:textId="2BF6100E" w:rsidR="00F07B65" w:rsidRPr="0060240B" w:rsidRDefault="00F07B65" w:rsidP="00F07B65">
            <w:pPr>
              <w:numPr>
                <w:ilvl w:val="0"/>
                <w:numId w:val="18"/>
              </w:numPr>
              <w:tabs>
                <w:tab w:val="clear" w:pos="-3060"/>
                <w:tab w:val="clear" w:pos="-2340"/>
                <w:tab w:val="clear" w:pos="6300"/>
              </w:tabs>
              <w:suppressAutoHyphens w:val="0"/>
              <w:spacing w:after="0"/>
              <w:rPr>
                <w:noProof w:val="0"/>
                <w:sz w:val="21"/>
                <w:szCs w:val="21"/>
              </w:rPr>
            </w:pPr>
          </w:p>
        </w:tc>
      </w:tr>
    </w:tbl>
    <w:p w14:paraId="1E2D7A64" w14:textId="5CCB3723" w:rsidR="00E34037" w:rsidRPr="0060240B" w:rsidRDefault="009F0652" w:rsidP="00153000">
      <w:pPr>
        <w:pStyle w:val="Heading3"/>
        <w:rPr>
          <w:noProof w:val="0"/>
          <w:lang w:val="en-AU"/>
        </w:rPr>
      </w:pPr>
      <w:r w:rsidRPr="0060240B">
        <w:rPr>
          <w:noProof w:val="0"/>
          <w:lang w:val="en-AU"/>
        </w:rPr>
        <w:t xml:space="preserve">PREFERRED </w:t>
      </w:r>
      <w:r w:rsidR="00153000" w:rsidRPr="0060240B">
        <w:rPr>
          <w:noProof w:val="0"/>
          <w:lang w:val="en-AU"/>
        </w:rPr>
        <w:t>Suppliers</w:t>
      </w:r>
    </w:p>
    <w:p w14:paraId="6130E1C4" w14:textId="38304B85" w:rsidR="002E292B" w:rsidRPr="0060240B" w:rsidRDefault="009F0652" w:rsidP="002E292B">
      <w:pPr>
        <w:rPr>
          <w:noProof w:val="0"/>
          <w:sz w:val="21"/>
          <w:szCs w:val="21"/>
        </w:rPr>
      </w:pPr>
      <w:r w:rsidRPr="0060240B">
        <w:rPr>
          <w:noProof w:val="0"/>
          <w:sz w:val="21"/>
          <w:szCs w:val="21"/>
        </w:rPr>
        <w:t xml:space="preserve">Council has a duty of care to ensure a level of protection to all persons who participate in the consumption of </w:t>
      </w:r>
      <w:r w:rsidR="005271B6" w:rsidRPr="0060240B">
        <w:rPr>
          <w:noProof w:val="0"/>
          <w:sz w:val="21"/>
          <w:szCs w:val="21"/>
        </w:rPr>
        <w:t>food at a council event</w:t>
      </w:r>
      <w:r w:rsidRPr="0060240B">
        <w:rPr>
          <w:noProof w:val="0"/>
          <w:sz w:val="21"/>
          <w:szCs w:val="21"/>
        </w:rPr>
        <w:t xml:space="preserve"> this means that home-made items cannot be </w:t>
      </w:r>
      <w:proofErr w:type="gramStart"/>
      <w:r w:rsidRPr="0060240B">
        <w:rPr>
          <w:noProof w:val="0"/>
          <w:sz w:val="21"/>
          <w:szCs w:val="21"/>
        </w:rPr>
        <w:t>serv</w:t>
      </w:r>
      <w:r w:rsidR="006C3EE2" w:rsidRPr="0060240B">
        <w:rPr>
          <w:noProof w:val="0"/>
          <w:sz w:val="21"/>
          <w:szCs w:val="21"/>
        </w:rPr>
        <w:t>ed</w:t>
      </w:r>
      <w:proofErr w:type="gramEnd"/>
      <w:r w:rsidR="006C3EE2" w:rsidRPr="0060240B">
        <w:rPr>
          <w:noProof w:val="0"/>
          <w:sz w:val="21"/>
          <w:szCs w:val="21"/>
        </w:rPr>
        <w:t xml:space="preserve"> </w:t>
      </w:r>
      <w:r w:rsidRPr="0060240B">
        <w:rPr>
          <w:noProof w:val="0"/>
          <w:sz w:val="21"/>
          <w:szCs w:val="21"/>
        </w:rPr>
        <w:t>and a</w:t>
      </w:r>
      <w:r w:rsidR="006C3EE2" w:rsidRPr="0060240B">
        <w:rPr>
          <w:noProof w:val="0"/>
          <w:sz w:val="21"/>
          <w:szCs w:val="21"/>
        </w:rPr>
        <w:t xml:space="preserve">ll catering must be </w:t>
      </w:r>
      <w:r w:rsidRPr="0060240B">
        <w:rPr>
          <w:noProof w:val="0"/>
          <w:sz w:val="21"/>
          <w:szCs w:val="21"/>
        </w:rPr>
        <w:t>supplied by</w:t>
      </w:r>
      <w:r w:rsidR="006C3EE2" w:rsidRPr="0060240B">
        <w:rPr>
          <w:noProof w:val="0"/>
          <w:sz w:val="21"/>
          <w:szCs w:val="21"/>
        </w:rPr>
        <w:t xml:space="preserve"> </w:t>
      </w:r>
      <w:r w:rsidR="002E292B" w:rsidRPr="0060240B">
        <w:rPr>
          <w:noProof w:val="0"/>
          <w:sz w:val="21"/>
          <w:szCs w:val="21"/>
        </w:rPr>
        <w:t>a Preferred Supplier.</w:t>
      </w:r>
    </w:p>
    <w:p w14:paraId="7E93EE36" w14:textId="64F9CF48" w:rsidR="002E292B" w:rsidRPr="0060240B" w:rsidRDefault="002E292B" w:rsidP="002E292B">
      <w:pPr>
        <w:rPr>
          <w:noProof w:val="0"/>
          <w:sz w:val="21"/>
          <w:szCs w:val="21"/>
        </w:rPr>
      </w:pPr>
      <w:r w:rsidRPr="0060240B">
        <w:rPr>
          <w:noProof w:val="0"/>
          <w:sz w:val="21"/>
          <w:szCs w:val="21"/>
        </w:rPr>
        <w:t xml:space="preserve">Council maintains a current list of preferred catering suppliers who provide a range of services and meet the basic </w:t>
      </w:r>
      <w:r w:rsidR="008F0086" w:rsidRPr="0060240B">
        <w:rPr>
          <w:noProof w:val="0"/>
          <w:sz w:val="21"/>
          <w:szCs w:val="21"/>
        </w:rPr>
        <w:t>requirements</w:t>
      </w:r>
      <w:r w:rsidRPr="0060240B">
        <w:rPr>
          <w:noProof w:val="0"/>
          <w:sz w:val="21"/>
          <w:szCs w:val="21"/>
        </w:rPr>
        <w:t xml:space="preserve"> of this policy. </w:t>
      </w:r>
    </w:p>
    <w:p w14:paraId="0C26795E" w14:textId="4D3830D3" w:rsidR="002E292B" w:rsidRPr="0060240B" w:rsidRDefault="002E292B" w:rsidP="002E292B">
      <w:pPr>
        <w:tabs>
          <w:tab w:val="num" w:pos="360"/>
        </w:tabs>
        <w:rPr>
          <w:noProof w:val="0"/>
          <w:sz w:val="21"/>
          <w:szCs w:val="21"/>
        </w:rPr>
      </w:pPr>
      <w:r w:rsidRPr="0060240B">
        <w:rPr>
          <w:rFonts w:eastAsia="Batang"/>
          <w:noProof w:val="0"/>
          <w:sz w:val="21"/>
          <w:szCs w:val="21"/>
        </w:rPr>
        <w:t xml:space="preserve">To ensure </w:t>
      </w:r>
      <w:r w:rsidR="008F0086" w:rsidRPr="0060240B">
        <w:rPr>
          <w:noProof w:val="0"/>
          <w:sz w:val="21"/>
          <w:szCs w:val="21"/>
        </w:rPr>
        <w:t>consistency</w:t>
      </w:r>
      <w:r w:rsidRPr="0060240B">
        <w:rPr>
          <w:noProof w:val="0"/>
          <w:sz w:val="21"/>
          <w:szCs w:val="21"/>
        </w:rPr>
        <w:t xml:space="preserve"> across the organisation, all orders for catering must be booked through the Events &amp; Corporate Facilities Team using the Application for Catering Form.</w:t>
      </w:r>
    </w:p>
    <w:p w14:paraId="7A6602E3" w14:textId="23D924CF" w:rsidR="002E292B" w:rsidRPr="0060240B" w:rsidRDefault="002E292B" w:rsidP="005B3F6B">
      <w:pPr>
        <w:rPr>
          <w:b/>
          <w:noProof w:val="0"/>
        </w:rPr>
      </w:pPr>
      <w:r w:rsidRPr="0060240B">
        <w:rPr>
          <w:b/>
          <w:noProof w:val="0"/>
        </w:rPr>
        <w:t>Selection of a preferred supplier</w:t>
      </w:r>
    </w:p>
    <w:p w14:paraId="074DEBF1" w14:textId="77777777" w:rsidR="002E292B" w:rsidRPr="0060240B" w:rsidRDefault="002E292B" w:rsidP="005B3F6B">
      <w:pPr>
        <w:rPr>
          <w:noProof w:val="0"/>
          <w:sz w:val="21"/>
          <w:szCs w:val="21"/>
        </w:rPr>
      </w:pPr>
      <w:r w:rsidRPr="0060240B">
        <w:rPr>
          <w:noProof w:val="0"/>
          <w:sz w:val="21"/>
          <w:szCs w:val="21"/>
        </w:rPr>
        <w:t>Preferred Suppliers must meet these basic requirements:</w:t>
      </w:r>
    </w:p>
    <w:p w14:paraId="5361442E" w14:textId="77777777" w:rsidR="002E292B" w:rsidRPr="0060240B" w:rsidRDefault="002E292B" w:rsidP="005B3F6B">
      <w:pPr>
        <w:pStyle w:val="ListParagraph"/>
        <w:numPr>
          <w:ilvl w:val="0"/>
          <w:numId w:val="18"/>
        </w:numPr>
        <w:tabs>
          <w:tab w:val="clear" w:pos="360"/>
          <w:tab w:val="num" w:pos="720"/>
        </w:tabs>
        <w:rPr>
          <w:noProof w:val="0"/>
          <w:sz w:val="21"/>
          <w:szCs w:val="21"/>
        </w:rPr>
      </w:pPr>
      <w:r w:rsidRPr="0060240B">
        <w:rPr>
          <w:noProof w:val="0"/>
          <w:sz w:val="21"/>
          <w:szCs w:val="21"/>
        </w:rPr>
        <w:t>Council’s standard procurement guidelines</w:t>
      </w:r>
    </w:p>
    <w:p w14:paraId="55818B6D" w14:textId="40D087A2" w:rsidR="002E292B" w:rsidRPr="0060240B" w:rsidRDefault="002E292B" w:rsidP="005B3F6B">
      <w:pPr>
        <w:pStyle w:val="ListParagraph"/>
        <w:numPr>
          <w:ilvl w:val="0"/>
          <w:numId w:val="18"/>
        </w:numPr>
        <w:tabs>
          <w:tab w:val="clear" w:pos="360"/>
          <w:tab w:val="num" w:pos="720"/>
        </w:tabs>
        <w:rPr>
          <w:noProof w:val="0"/>
          <w:sz w:val="21"/>
          <w:szCs w:val="21"/>
        </w:rPr>
      </w:pPr>
      <w:r w:rsidRPr="0060240B">
        <w:rPr>
          <w:noProof w:val="0"/>
          <w:sz w:val="21"/>
          <w:szCs w:val="21"/>
        </w:rPr>
        <w:t>Have a current Food Act Certificate</w:t>
      </w:r>
      <w:r w:rsidR="00D83FE6" w:rsidRPr="0060240B">
        <w:rPr>
          <w:noProof w:val="0"/>
          <w:sz w:val="21"/>
          <w:szCs w:val="21"/>
        </w:rPr>
        <w:t xml:space="preserve">, Business </w:t>
      </w:r>
      <w:r w:rsidR="008F0086" w:rsidRPr="0060240B">
        <w:rPr>
          <w:noProof w:val="0"/>
          <w:sz w:val="21"/>
          <w:szCs w:val="21"/>
        </w:rPr>
        <w:t>Registration</w:t>
      </w:r>
      <w:r w:rsidR="005271B6" w:rsidRPr="0060240B">
        <w:rPr>
          <w:noProof w:val="0"/>
          <w:sz w:val="21"/>
          <w:szCs w:val="21"/>
        </w:rPr>
        <w:t>,</w:t>
      </w:r>
      <w:r w:rsidR="00D83FE6" w:rsidRPr="0060240B">
        <w:rPr>
          <w:noProof w:val="0"/>
          <w:sz w:val="21"/>
          <w:szCs w:val="21"/>
        </w:rPr>
        <w:t xml:space="preserve"> Food Safety Plan</w:t>
      </w:r>
      <w:r w:rsidR="005271B6" w:rsidRPr="0060240B">
        <w:rPr>
          <w:noProof w:val="0"/>
          <w:sz w:val="21"/>
          <w:szCs w:val="21"/>
        </w:rPr>
        <w:t xml:space="preserve"> and Public Liability Insurance</w:t>
      </w:r>
      <w:r w:rsidR="00D83FE6" w:rsidRPr="0060240B">
        <w:rPr>
          <w:noProof w:val="0"/>
          <w:sz w:val="21"/>
          <w:szCs w:val="21"/>
        </w:rPr>
        <w:t>.</w:t>
      </w:r>
    </w:p>
    <w:p w14:paraId="12873B1B" w14:textId="6A7DE631" w:rsidR="00D83FE6" w:rsidRPr="0060240B" w:rsidRDefault="00D83FE6" w:rsidP="005B3F6B">
      <w:pPr>
        <w:pStyle w:val="ListParagraph"/>
        <w:numPr>
          <w:ilvl w:val="0"/>
          <w:numId w:val="18"/>
        </w:numPr>
        <w:tabs>
          <w:tab w:val="clear" w:pos="360"/>
          <w:tab w:val="num" w:pos="720"/>
        </w:tabs>
        <w:rPr>
          <w:noProof w:val="0"/>
          <w:sz w:val="21"/>
          <w:szCs w:val="21"/>
        </w:rPr>
      </w:pPr>
      <w:r w:rsidRPr="0060240B">
        <w:rPr>
          <w:noProof w:val="0"/>
          <w:sz w:val="21"/>
          <w:szCs w:val="21"/>
        </w:rPr>
        <w:t>Have an acceptable order and delivery process to fit the event type.</w:t>
      </w:r>
    </w:p>
    <w:p w14:paraId="65CEB1F5" w14:textId="77777777" w:rsidR="002E292B" w:rsidRPr="0060240B" w:rsidRDefault="002E292B" w:rsidP="005B3F6B">
      <w:pPr>
        <w:pStyle w:val="ListParagraph"/>
        <w:numPr>
          <w:ilvl w:val="0"/>
          <w:numId w:val="18"/>
        </w:numPr>
        <w:tabs>
          <w:tab w:val="clear" w:pos="360"/>
          <w:tab w:val="num" w:pos="720"/>
        </w:tabs>
        <w:rPr>
          <w:noProof w:val="0"/>
          <w:sz w:val="21"/>
          <w:szCs w:val="21"/>
        </w:rPr>
      </w:pPr>
      <w:r w:rsidRPr="0060240B">
        <w:rPr>
          <w:noProof w:val="0"/>
          <w:sz w:val="21"/>
          <w:szCs w:val="21"/>
        </w:rPr>
        <w:t>Competitively priced menu</w:t>
      </w:r>
    </w:p>
    <w:p w14:paraId="458DEA48" w14:textId="6394A52F" w:rsidR="002E292B" w:rsidRDefault="002E292B" w:rsidP="005B3F6B">
      <w:pPr>
        <w:pStyle w:val="ListParagraph"/>
        <w:numPr>
          <w:ilvl w:val="0"/>
          <w:numId w:val="18"/>
        </w:numPr>
        <w:tabs>
          <w:tab w:val="clear" w:pos="360"/>
          <w:tab w:val="num" w:pos="720"/>
        </w:tabs>
        <w:rPr>
          <w:noProof w:val="0"/>
          <w:sz w:val="21"/>
          <w:szCs w:val="21"/>
        </w:rPr>
      </w:pPr>
      <w:r w:rsidRPr="0060240B">
        <w:rPr>
          <w:noProof w:val="0"/>
          <w:sz w:val="21"/>
          <w:szCs w:val="21"/>
        </w:rPr>
        <w:t>Sustainable packaging</w:t>
      </w:r>
      <w:r w:rsidR="00030211">
        <w:rPr>
          <w:noProof w:val="0"/>
          <w:sz w:val="21"/>
          <w:szCs w:val="21"/>
        </w:rPr>
        <w:t xml:space="preserve"> - </w:t>
      </w:r>
      <w:r w:rsidR="00030211" w:rsidRPr="0060240B">
        <w:rPr>
          <w:noProof w:val="0"/>
          <w:sz w:val="21"/>
          <w:szCs w:val="21"/>
        </w:rPr>
        <w:t>re-usable</w:t>
      </w:r>
      <w:r w:rsidR="00030211">
        <w:rPr>
          <w:noProof w:val="0"/>
          <w:sz w:val="21"/>
          <w:szCs w:val="21"/>
        </w:rPr>
        <w:t xml:space="preserve"> or </w:t>
      </w:r>
      <w:r w:rsidR="00030211" w:rsidRPr="0060240B">
        <w:rPr>
          <w:noProof w:val="0"/>
          <w:sz w:val="21"/>
          <w:szCs w:val="21"/>
        </w:rPr>
        <w:t>recycled, compostable, biodegradable, or other sustainable materials</w:t>
      </w:r>
    </w:p>
    <w:p w14:paraId="77CCC35C" w14:textId="171B17FB" w:rsidR="00030211" w:rsidRPr="00030211" w:rsidRDefault="00030211" w:rsidP="00030211">
      <w:pPr>
        <w:pStyle w:val="ListParagraph"/>
        <w:numPr>
          <w:ilvl w:val="0"/>
          <w:numId w:val="18"/>
        </w:numPr>
        <w:rPr>
          <w:noProof w:val="0"/>
          <w:sz w:val="21"/>
          <w:szCs w:val="21"/>
        </w:rPr>
      </w:pPr>
      <w:r>
        <w:rPr>
          <w:noProof w:val="0"/>
          <w:sz w:val="21"/>
          <w:szCs w:val="21"/>
        </w:rPr>
        <w:t xml:space="preserve">Offer sustainable products - </w:t>
      </w:r>
      <w:r w:rsidRPr="00030211">
        <w:rPr>
          <w:noProof w:val="0"/>
          <w:sz w:val="21"/>
          <w:szCs w:val="21"/>
        </w:rPr>
        <w:t>locally produced, organic, non-genetically modified</w:t>
      </w:r>
      <w:r>
        <w:rPr>
          <w:noProof w:val="0"/>
          <w:sz w:val="21"/>
          <w:szCs w:val="21"/>
        </w:rPr>
        <w:t xml:space="preserve">, </w:t>
      </w:r>
      <w:r w:rsidRPr="00030211">
        <w:rPr>
          <w:noProof w:val="0"/>
          <w:sz w:val="21"/>
          <w:szCs w:val="21"/>
        </w:rPr>
        <w:t>seasonal foods</w:t>
      </w:r>
      <w:r>
        <w:rPr>
          <w:noProof w:val="0"/>
          <w:sz w:val="21"/>
          <w:szCs w:val="21"/>
        </w:rPr>
        <w:t xml:space="preserve"> and</w:t>
      </w:r>
      <w:r w:rsidRPr="00030211">
        <w:rPr>
          <w:noProof w:val="0"/>
          <w:sz w:val="21"/>
          <w:szCs w:val="21"/>
        </w:rPr>
        <w:t xml:space="preserve"> labelled “Product of Australia” where</w:t>
      </w:r>
      <w:bookmarkStart w:id="2" w:name="_GoBack"/>
      <w:bookmarkEnd w:id="2"/>
      <w:r w:rsidRPr="00030211">
        <w:rPr>
          <w:noProof w:val="0"/>
          <w:sz w:val="21"/>
          <w:szCs w:val="21"/>
        </w:rPr>
        <w:t xml:space="preserve">ever possible. </w:t>
      </w:r>
    </w:p>
    <w:p w14:paraId="5B9F3F70" w14:textId="1BED4C69" w:rsidR="00555E59" w:rsidRDefault="002E292B" w:rsidP="005B3F6B">
      <w:pPr>
        <w:pStyle w:val="ListParagraph"/>
        <w:numPr>
          <w:ilvl w:val="0"/>
          <w:numId w:val="18"/>
        </w:numPr>
        <w:tabs>
          <w:tab w:val="clear" w:pos="360"/>
          <w:tab w:val="num" w:pos="720"/>
        </w:tabs>
        <w:rPr>
          <w:noProof w:val="0"/>
          <w:sz w:val="21"/>
          <w:szCs w:val="21"/>
        </w:rPr>
      </w:pPr>
      <w:r w:rsidRPr="0060240B">
        <w:rPr>
          <w:noProof w:val="0"/>
          <w:sz w:val="21"/>
          <w:szCs w:val="21"/>
        </w:rPr>
        <w:t xml:space="preserve">Can provide </w:t>
      </w:r>
      <w:r w:rsidR="008F0086" w:rsidRPr="0060240B">
        <w:rPr>
          <w:noProof w:val="0"/>
          <w:sz w:val="21"/>
          <w:szCs w:val="21"/>
        </w:rPr>
        <w:t>consistent</w:t>
      </w:r>
      <w:r w:rsidR="00D83FE6" w:rsidRPr="0060240B">
        <w:rPr>
          <w:noProof w:val="0"/>
          <w:sz w:val="21"/>
          <w:szCs w:val="21"/>
        </w:rPr>
        <w:t xml:space="preserve">, </w:t>
      </w:r>
      <w:r w:rsidRPr="0060240B">
        <w:rPr>
          <w:noProof w:val="0"/>
          <w:sz w:val="21"/>
          <w:szCs w:val="21"/>
        </w:rPr>
        <w:t>sustainable, cruelty-free, alternative, culturally sensitive, vegan, vegetarian</w:t>
      </w:r>
      <w:r w:rsidR="00D83FE6" w:rsidRPr="0060240B">
        <w:rPr>
          <w:noProof w:val="0"/>
          <w:sz w:val="21"/>
          <w:szCs w:val="21"/>
        </w:rPr>
        <w:t xml:space="preserve">, </w:t>
      </w:r>
      <w:r w:rsidR="006103E5">
        <w:rPr>
          <w:noProof w:val="0"/>
          <w:sz w:val="21"/>
          <w:szCs w:val="21"/>
        </w:rPr>
        <w:t>gl</w:t>
      </w:r>
      <w:r w:rsidR="00D83FE6" w:rsidRPr="0060240B">
        <w:rPr>
          <w:noProof w:val="0"/>
          <w:sz w:val="21"/>
          <w:szCs w:val="21"/>
        </w:rPr>
        <w:t>uten free</w:t>
      </w:r>
      <w:r w:rsidRPr="0060240B">
        <w:rPr>
          <w:noProof w:val="0"/>
          <w:sz w:val="21"/>
          <w:szCs w:val="21"/>
        </w:rPr>
        <w:t xml:space="preserve"> and healthy food choices.</w:t>
      </w:r>
    </w:p>
    <w:p w14:paraId="6CD0DD51" w14:textId="1B1CE843" w:rsidR="002E292B" w:rsidRPr="0060240B" w:rsidRDefault="002E292B" w:rsidP="005B3F6B">
      <w:pPr>
        <w:rPr>
          <w:noProof w:val="0"/>
          <w:sz w:val="21"/>
          <w:szCs w:val="21"/>
        </w:rPr>
      </w:pPr>
      <w:r w:rsidRPr="0060240B">
        <w:rPr>
          <w:noProof w:val="0"/>
          <w:sz w:val="21"/>
          <w:szCs w:val="21"/>
        </w:rPr>
        <w:t>Where possible, local suppliers</w:t>
      </w:r>
      <w:r w:rsidR="00555E59">
        <w:rPr>
          <w:noProof w:val="0"/>
          <w:sz w:val="21"/>
          <w:szCs w:val="21"/>
        </w:rPr>
        <w:t xml:space="preserve"> and social enterprises should be used in support of council’s social responsibility and local economic development objectives.</w:t>
      </w:r>
    </w:p>
    <w:p w14:paraId="49CD6984" w14:textId="74D909D8" w:rsidR="00B719FE" w:rsidRPr="0060240B" w:rsidRDefault="00B719FE" w:rsidP="005B3F6B">
      <w:pPr>
        <w:rPr>
          <w:noProof w:val="0"/>
          <w:sz w:val="21"/>
          <w:szCs w:val="21"/>
        </w:rPr>
      </w:pPr>
      <w:r w:rsidRPr="0060240B">
        <w:rPr>
          <w:noProof w:val="0"/>
          <w:sz w:val="21"/>
          <w:szCs w:val="21"/>
        </w:rPr>
        <w:lastRenderedPageBreak/>
        <w:t>Council will conduct annual</w:t>
      </w:r>
      <w:r w:rsidR="002E292B" w:rsidRPr="0060240B">
        <w:rPr>
          <w:noProof w:val="0"/>
          <w:sz w:val="21"/>
          <w:szCs w:val="21"/>
        </w:rPr>
        <w:t xml:space="preserve"> audits </w:t>
      </w:r>
      <w:r w:rsidRPr="0060240B">
        <w:rPr>
          <w:noProof w:val="0"/>
          <w:sz w:val="21"/>
          <w:szCs w:val="21"/>
        </w:rPr>
        <w:t>on the preferred suppliers list to ensure compliance with this policy</w:t>
      </w:r>
      <w:r w:rsidR="00D83FE6" w:rsidRPr="0060240B">
        <w:rPr>
          <w:noProof w:val="0"/>
          <w:sz w:val="21"/>
          <w:szCs w:val="21"/>
        </w:rPr>
        <w:t>.</w:t>
      </w:r>
    </w:p>
    <w:p w14:paraId="6CB22C0B" w14:textId="457E84A9" w:rsidR="00625364" w:rsidRPr="0060240B" w:rsidRDefault="00153000" w:rsidP="00153000">
      <w:pPr>
        <w:pStyle w:val="Heading3"/>
        <w:rPr>
          <w:noProof w:val="0"/>
          <w:lang w:val="en-AU"/>
        </w:rPr>
      </w:pPr>
      <w:r w:rsidRPr="0060240B">
        <w:rPr>
          <w:noProof w:val="0"/>
          <w:lang w:val="en-AU"/>
        </w:rPr>
        <w:t>FOOD</w:t>
      </w:r>
      <w:r w:rsidR="00625364" w:rsidRPr="0060240B">
        <w:rPr>
          <w:noProof w:val="0"/>
          <w:lang w:val="en-AU"/>
        </w:rPr>
        <w:t xml:space="preserve"> Choices</w:t>
      </w:r>
    </w:p>
    <w:p w14:paraId="0A508D26" w14:textId="77777777" w:rsidR="00625364" w:rsidRPr="0060240B" w:rsidRDefault="00625364" w:rsidP="00625364">
      <w:pPr>
        <w:autoSpaceDE w:val="0"/>
        <w:autoSpaceDN w:val="0"/>
        <w:adjustRightInd w:val="0"/>
        <w:rPr>
          <w:noProof w:val="0"/>
          <w:sz w:val="21"/>
          <w:szCs w:val="21"/>
        </w:rPr>
      </w:pPr>
      <w:r w:rsidRPr="0060240B">
        <w:rPr>
          <w:noProof w:val="0"/>
          <w:sz w:val="21"/>
          <w:szCs w:val="21"/>
        </w:rPr>
        <w:t xml:space="preserve">Particular attention should be paid to selecting healthy choices when choosing a menu. Council recommends following the guidelines for making healthier choices from </w:t>
      </w:r>
      <w:hyperlink r:id="rId8" w:history="1">
        <w:r w:rsidRPr="0060240B">
          <w:rPr>
            <w:rStyle w:val="Hyperlink"/>
            <w:i/>
            <w:noProof w:val="0"/>
            <w:sz w:val="21"/>
            <w:szCs w:val="21"/>
          </w:rPr>
          <w:t>The Heart Foundation’s Guide to healthier catering 2008</w:t>
        </w:r>
      </w:hyperlink>
      <w:r w:rsidRPr="0060240B">
        <w:rPr>
          <w:rStyle w:val="Hyperlink"/>
          <w:i/>
          <w:noProof w:val="0"/>
          <w:sz w:val="21"/>
          <w:szCs w:val="21"/>
        </w:rPr>
        <w:t xml:space="preserve">. </w:t>
      </w:r>
      <w:r w:rsidRPr="0060240B">
        <w:rPr>
          <w:noProof w:val="0"/>
          <w:sz w:val="21"/>
          <w:szCs w:val="21"/>
        </w:rPr>
        <w:t>Council staff should aim to serve a variety of foods including:</w:t>
      </w:r>
    </w:p>
    <w:p w14:paraId="4F4394B0"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plenty of vegetables and fruit, including dried fruit</w:t>
      </w:r>
    </w:p>
    <w:p w14:paraId="6EAC1261" w14:textId="156A6647" w:rsidR="00625364" w:rsidRPr="0060240B" w:rsidRDefault="00625364" w:rsidP="00625364">
      <w:pPr>
        <w:pStyle w:val="ListParagraph"/>
        <w:numPr>
          <w:ilvl w:val="0"/>
          <w:numId w:val="18"/>
        </w:numPr>
        <w:rPr>
          <w:noProof w:val="0"/>
          <w:sz w:val="21"/>
          <w:szCs w:val="21"/>
        </w:rPr>
      </w:pPr>
      <w:r w:rsidRPr="0060240B">
        <w:rPr>
          <w:noProof w:val="0"/>
          <w:sz w:val="21"/>
          <w:szCs w:val="21"/>
        </w:rPr>
        <w:t>wholegrain</w:t>
      </w:r>
      <w:r w:rsidR="006103E5">
        <w:rPr>
          <w:noProof w:val="0"/>
          <w:sz w:val="21"/>
          <w:szCs w:val="21"/>
        </w:rPr>
        <w:t xml:space="preserve">, </w:t>
      </w:r>
      <w:r w:rsidRPr="0060240B">
        <w:rPr>
          <w:noProof w:val="0"/>
          <w:sz w:val="21"/>
          <w:szCs w:val="21"/>
        </w:rPr>
        <w:t>pasta and noodles; wholegrain or wholemeal bread; and brown rice</w:t>
      </w:r>
    </w:p>
    <w:p w14:paraId="5A4A0966"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legumes; pulses, including canned beans, dried peas, dried beans and chickpeas; and lentils</w:t>
      </w:r>
    </w:p>
    <w:p w14:paraId="65577920"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lean meats, fish and poultry with skin removed; try to limit processed meats, such as salami and sausages</w:t>
      </w:r>
    </w:p>
    <w:p w14:paraId="67CEB01E"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reduced, low or no fat dairy products (no cream), such as milk, cheese and yoghurt</w:t>
      </w:r>
    </w:p>
    <w:p w14:paraId="7F475386"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boiled, poached or scrambled (no cream or butter) eggs</w:t>
      </w:r>
    </w:p>
    <w:p w14:paraId="6E5C39B5"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spreads and margarines made from canola, sunflower or olive oil instead of butter</w:t>
      </w:r>
    </w:p>
    <w:p w14:paraId="631EC2AC"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 xml:space="preserve">oven-baked, grilled, boiled, stewed or poached foods; limit deep fried foods </w:t>
      </w:r>
    </w:p>
    <w:p w14:paraId="2E1F2C4F" w14:textId="77777777" w:rsidR="00625364" w:rsidRPr="0060240B" w:rsidRDefault="00625364" w:rsidP="00625364">
      <w:pPr>
        <w:pStyle w:val="ListParagraph"/>
        <w:numPr>
          <w:ilvl w:val="0"/>
          <w:numId w:val="18"/>
        </w:numPr>
        <w:rPr>
          <w:noProof w:val="0"/>
          <w:sz w:val="21"/>
          <w:szCs w:val="21"/>
        </w:rPr>
      </w:pPr>
      <w:r w:rsidRPr="0060240B">
        <w:rPr>
          <w:noProof w:val="0"/>
          <w:sz w:val="21"/>
          <w:szCs w:val="21"/>
        </w:rPr>
        <w:t>foods with no added salt, such as plain, unsalted nuts.</w:t>
      </w:r>
    </w:p>
    <w:p w14:paraId="7CF394C8" w14:textId="77777777" w:rsidR="00625364" w:rsidRPr="0060240B" w:rsidRDefault="00625364" w:rsidP="00625364">
      <w:pPr>
        <w:rPr>
          <w:noProof w:val="0"/>
          <w:sz w:val="21"/>
          <w:szCs w:val="21"/>
        </w:rPr>
      </w:pPr>
      <w:r w:rsidRPr="0060240B">
        <w:rPr>
          <w:noProof w:val="0"/>
          <w:sz w:val="21"/>
          <w:szCs w:val="21"/>
        </w:rPr>
        <w:t>Wherever possible, non-endangered, sustainable and non-trawled fish and seafood should be used. Native foods such as humanely farmed crocodile and emu and humanely acquired kangaroo meat could also be considered.</w:t>
      </w:r>
    </w:p>
    <w:p w14:paraId="279FC4CE" w14:textId="5D0D6204" w:rsidR="00625364" w:rsidRPr="0060240B" w:rsidRDefault="00625364" w:rsidP="00625364">
      <w:pPr>
        <w:autoSpaceDE w:val="0"/>
        <w:autoSpaceDN w:val="0"/>
        <w:adjustRightInd w:val="0"/>
        <w:rPr>
          <w:noProof w:val="0"/>
          <w:sz w:val="21"/>
          <w:szCs w:val="21"/>
        </w:rPr>
      </w:pPr>
      <w:r w:rsidRPr="0060240B">
        <w:rPr>
          <w:noProof w:val="0"/>
          <w:sz w:val="21"/>
          <w:szCs w:val="21"/>
        </w:rPr>
        <w:t>Sugary, salty and fatty snack foods, such as party pies, spring rolls, crisps, cakes, pastries and sweet biscuits should be limited.</w:t>
      </w:r>
    </w:p>
    <w:p w14:paraId="2622E7CE" w14:textId="77777777" w:rsidR="00AA0AE7" w:rsidRPr="0060240B" w:rsidRDefault="00AA0AE7" w:rsidP="00AA0AE7">
      <w:pPr>
        <w:pStyle w:val="Heading3"/>
        <w:rPr>
          <w:noProof w:val="0"/>
          <w:lang w:val="en-AU"/>
        </w:rPr>
      </w:pPr>
      <w:r w:rsidRPr="0060240B">
        <w:rPr>
          <w:noProof w:val="0"/>
          <w:lang w:val="en-AU"/>
        </w:rPr>
        <w:t>FOOD SAFETY</w:t>
      </w:r>
    </w:p>
    <w:p w14:paraId="08200117" w14:textId="4C853C88" w:rsidR="00F51DF9" w:rsidRPr="0060240B" w:rsidRDefault="00F51DF9" w:rsidP="00F51DF9">
      <w:pPr>
        <w:autoSpaceDE w:val="0"/>
        <w:autoSpaceDN w:val="0"/>
        <w:adjustRightInd w:val="0"/>
        <w:rPr>
          <w:noProof w:val="0"/>
          <w:sz w:val="21"/>
          <w:szCs w:val="21"/>
        </w:rPr>
      </w:pPr>
      <w:r w:rsidRPr="0060240B">
        <w:rPr>
          <w:noProof w:val="0"/>
          <w:sz w:val="21"/>
          <w:szCs w:val="21"/>
        </w:rPr>
        <w:t xml:space="preserve">The provision of catering on council sites, whether by Council officers or </w:t>
      </w:r>
      <w:r w:rsidR="008F0086" w:rsidRPr="0060240B">
        <w:rPr>
          <w:noProof w:val="0"/>
          <w:sz w:val="21"/>
          <w:szCs w:val="21"/>
        </w:rPr>
        <w:t>otherwise</w:t>
      </w:r>
      <w:r w:rsidRPr="0060240B">
        <w:rPr>
          <w:noProof w:val="0"/>
          <w:sz w:val="21"/>
          <w:szCs w:val="21"/>
        </w:rPr>
        <w:t xml:space="preserve">, is required to meet all applicable health and </w:t>
      </w:r>
      <w:r w:rsidR="008F0086" w:rsidRPr="0060240B">
        <w:rPr>
          <w:noProof w:val="0"/>
          <w:sz w:val="21"/>
          <w:szCs w:val="21"/>
        </w:rPr>
        <w:t>safety</w:t>
      </w:r>
      <w:r w:rsidRPr="0060240B">
        <w:rPr>
          <w:noProof w:val="0"/>
          <w:sz w:val="21"/>
          <w:szCs w:val="21"/>
        </w:rPr>
        <w:t xml:space="preserve"> food </w:t>
      </w:r>
      <w:r w:rsidR="008F0086" w:rsidRPr="0060240B">
        <w:rPr>
          <w:noProof w:val="0"/>
          <w:sz w:val="21"/>
          <w:szCs w:val="21"/>
        </w:rPr>
        <w:t>legislation</w:t>
      </w:r>
      <w:r w:rsidRPr="0060240B">
        <w:rPr>
          <w:noProof w:val="0"/>
          <w:sz w:val="21"/>
          <w:szCs w:val="21"/>
        </w:rPr>
        <w:t>. A checklist of requirements is available from Events &amp; Corporate Facilities Team.</w:t>
      </w:r>
    </w:p>
    <w:p w14:paraId="31BBCB66" w14:textId="35782F3E" w:rsidR="00AA0AE7" w:rsidRPr="0060240B" w:rsidRDefault="00AA0AE7" w:rsidP="00AA0AE7">
      <w:pPr>
        <w:autoSpaceDE w:val="0"/>
        <w:autoSpaceDN w:val="0"/>
        <w:adjustRightInd w:val="0"/>
        <w:rPr>
          <w:noProof w:val="0"/>
          <w:sz w:val="21"/>
          <w:szCs w:val="21"/>
        </w:rPr>
      </w:pPr>
      <w:r w:rsidRPr="0060240B">
        <w:rPr>
          <w:noProof w:val="0"/>
          <w:sz w:val="21"/>
          <w:szCs w:val="21"/>
        </w:rPr>
        <w:t>Persons who are handling food should always have a good understanding of safe food handling practices to prevent food poisoning from all events no matter how small.</w:t>
      </w:r>
    </w:p>
    <w:p w14:paraId="4DD71FBD" w14:textId="087497AC" w:rsidR="00AA0AE7" w:rsidRPr="0060240B" w:rsidRDefault="00AA0AE7" w:rsidP="00AA0AE7">
      <w:pPr>
        <w:autoSpaceDE w:val="0"/>
        <w:autoSpaceDN w:val="0"/>
        <w:adjustRightInd w:val="0"/>
        <w:rPr>
          <w:noProof w:val="0"/>
          <w:sz w:val="21"/>
          <w:szCs w:val="21"/>
        </w:rPr>
      </w:pPr>
      <w:r w:rsidRPr="0060240B">
        <w:rPr>
          <w:noProof w:val="0"/>
          <w:sz w:val="21"/>
          <w:szCs w:val="21"/>
        </w:rPr>
        <w:t xml:space="preserve">Although accredited food safety training is not mandatory, persons providing food should undertake some basic </w:t>
      </w:r>
      <w:r w:rsidR="005E352A" w:rsidRPr="0060240B">
        <w:rPr>
          <w:noProof w:val="0"/>
          <w:sz w:val="21"/>
          <w:szCs w:val="21"/>
        </w:rPr>
        <w:t>training,</w:t>
      </w:r>
      <w:r w:rsidRPr="0060240B">
        <w:rPr>
          <w:noProof w:val="0"/>
          <w:sz w:val="21"/>
          <w:szCs w:val="21"/>
        </w:rPr>
        <w:t xml:space="preserve"> so they understand how to handle food safely and practice good food hygiene. </w:t>
      </w:r>
    </w:p>
    <w:p w14:paraId="3CEFB662" w14:textId="2D428951" w:rsidR="00936C25" w:rsidRPr="0060240B" w:rsidRDefault="00936C25" w:rsidP="00153000">
      <w:pPr>
        <w:pStyle w:val="Heading3"/>
        <w:rPr>
          <w:noProof w:val="0"/>
          <w:lang w:val="en-AU"/>
        </w:rPr>
      </w:pPr>
      <w:r w:rsidRPr="0060240B">
        <w:rPr>
          <w:noProof w:val="0"/>
          <w:lang w:val="en-AU"/>
        </w:rPr>
        <w:t>ALCOHOL &amp; OTHER BEVERAGES</w:t>
      </w:r>
    </w:p>
    <w:p w14:paraId="293B20EB" w14:textId="216DA32F" w:rsidR="00936C25" w:rsidRPr="0060240B" w:rsidRDefault="00936C25" w:rsidP="005A1E41">
      <w:pPr>
        <w:rPr>
          <w:noProof w:val="0"/>
          <w:sz w:val="21"/>
          <w:szCs w:val="21"/>
        </w:rPr>
      </w:pPr>
      <w:r w:rsidRPr="0060240B">
        <w:rPr>
          <w:noProof w:val="0"/>
          <w:sz w:val="21"/>
          <w:szCs w:val="21"/>
        </w:rPr>
        <w:t>Water and glasses will be provided with any catering request. Any beverages required outside of this, should be ordered at the same time as food requirements.</w:t>
      </w:r>
    </w:p>
    <w:p w14:paraId="68242456" w14:textId="77777777" w:rsidR="00AA0AE7" w:rsidRPr="0060240B" w:rsidRDefault="00AA0AE7" w:rsidP="002B5DA4">
      <w:pPr>
        <w:rPr>
          <w:b/>
          <w:noProof w:val="0"/>
        </w:rPr>
      </w:pPr>
    </w:p>
    <w:p w14:paraId="05631A1E" w14:textId="43E2A015" w:rsidR="00153000" w:rsidRPr="0060240B" w:rsidRDefault="00153000" w:rsidP="002B5DA4">
      <w:pPr>
        <w:rPr>
          <w:b/>
          <w:noProof w:val="0"/>
        </w:rPr>
      </w:pPr>
      <w:r w:rsidRPr="0060240B">
        <w:rPr>
          <w:b/>
          <w:noProof w:val="0"/>
        </w:rPr>
        <w:t xml:space="preserve">Alcohol </w:t>
      </w:r>
    </w:p>
    <w:p w14:paraId="2859F125" w14:textId="2E3435E5" w:rsidR="002B5DA4" w:rsidRPr="0060240B" w:rsidRDefault="002B5DA4" w:rsidP="002B5DA4">
      <w:pPr>
        <w:rPr>
          <w:noProof w:val="0"/>
          <w:sz w:val="21"/>
          <w:szCs w:val="21"/>
        </w:rPr>
      </w:pPr>
      <w:r w:rsidRPr="0060240B">
        <w:rPr>
          <w:noProof w:val="0"/>
          <w:sz w:val="21"/>
          <w:szCs w:val="21"/>
        </w:rPr>
        <w:t>Alcohol may be ordered to provide refreshment to staff and/or external visitors to cou</w:t>
      </w:r>
      <w:r w:rsidR="00201DB0" w:rsidRPr="0060240B">
        <w:rPr>
          <w:noProof w:val="0"/>
          <w:sz w:val="21"/>
          <w:szCs w:val="21"/>
        </w:rPr>
        <w:t xml:space="preserve">ncil in defined circumstances. </w:t>
      </w:r>
      <w:r w:rsidRPr="0060240B">
        <w:rPr>
          <w:noProof w:val="0"/>
          <w:sz w:val="21"/>
          <w:szCs w:val="21"/>
        </w:rPr>
        <w:t xml:space="preserve"> </w:t>
      </w:r>
    </w:p>
    <w:p w14:paraId="2DEC1F56" w14:textId="77777777" w:rsidR="00FB789D" w:rsidRPr="0060240B" w:rsidRDefault="00443847" w:rsidP="00133FA9">
      <w:pPr>
        <w:rPr>
          <w:noProof w:val="0"/>
          <w:sz w:val="21"/>
          <w:szCs w:val="21"/>
        </w:rPr>
      </w:pPr>
      <w:r w:rsidRPr="0060240B">
        <w:rPr>
          <w:noProof w:val="0"/>
          <w:sz w:val="21"/>
          <w:szCs w:val="21"/>
        </w:rPr>
        <w:t>Alcohol is to be</w:t>
      </w:r>
      <w:r w:rsidR="00133FA9" w:rsidRPr="0060240B">
        <w:rPr>
          <w:noProof w:val="0"/>
          <w:sz w:val="21"/>
          <w:szCs w:val="21"/>
        </w:rPr>
        <w:t xml:space="preserve"> served in accordance with the Responsible </w:t>
      </w:r>
      <w:r w:rsidR="00FB789D" w:rsidRPr="0060240B">
        <w:rPr>
          <w:noProof w:val="0"/>
          <w:sz w:val="21"/>
          <w:szCs w:val="21"/>
        </w:rPr>
        <w:t>Servicing of Alcohol Guideline with the relevant liquor licences being sought where applicable.</w:t>
      </w:r>
    </w:p>
    <w:p w14:paraId="0AE5410D" w14:textId="1F8F9E41" w:rsidR="00573753" w:rsidRPr="0060240B" w:rsidRDefault="00FB789D" w:rsidP="00133FA9">
      <w:pPr>
        <w:rPr>
          <w:noProof w:val="0"/>
          <w:sz w:val="21"/>
          <w:szCs w:val="21"/>
        </w:rPr>
      </w:pPr>
      <w:r w:rsidRPr="0060240B">
        <w:rPr>
          <w:noProof w:val="0"/>
          <w:sz w:val="21"/>
          <w:szCs w:val="21"/>
        </w:rPr>
        <w:t xml:space="preserve">It is important to remember the </w:t>
      </w:r>
      <w:r w:rsidR="00573753" w:rsidRPr="0060240B">
        <w:rPr>
          <w:noProof w:val="0"/>
          <w:sz w:val="21"/>
          <w:szCs w:val="21"/>
        </w:rPr>
        <w:t>prom</w:t>
      </w:r>
      <w:r w:rsidRPr="0060240B">
        <w:rPr>
          <w:noProof w:val="0"/>
          <w:sz w:val="21"/>
          <w:szCs w:val="21"/>
        </w:rPr>
        <w:t>otion of non-</w:t>
      </w:r>
      <w:r w:rsidR="00443847" w:rsidRPr="0060240B">
        <w:rPr>
          <w:noProof w:val="0"/>
          <w:sz w:val="21"/>
          <w:szCs w:val="21"/>
        </w:rPr>
        <w:t>alc</w:t>
      </w:r>
      <w:r w:rsidRPr="0060240B">
        <w:rPr>
          <w:noProof w:val="0"/>
          <w:sz w:val="21"/>
          <w:szCs w:val="21"/>
        </w:rPr>
        <w:t>o</w:t>
      </w:r>
      <w:r w:rsidR="00443847" w:rsidRPr="0060240B">
        <w:rPr>
          <w:noProof w:val="0"/>
          <w:sz w:val="21"/>
          <w:szCs w:val="21"/>
        </w:rPr>
        <w:t>holic beverages and the consideration of substantial catering</w:t>
      </w:r>
      <w:r w:rsidRPr="0060240B">
        <w:rPr>
          <w:noProof w:val="0"/>
          <w:sz w:val="21"/>
          <w:szCs w:val="21"/>
        </w:rPr>
        <w:t xml:space="preserve"> when alcohol is being served.</w:t>
      </w:r>
    </w:p>
    <w:p w14:paraId="6EFA2390" w14:textId="77777777" w:rsidR="00FD3E8A" w:rsidRPr="0060240B" w:rsidRDefault="00153000" w:rsidP="00153000">
      <w:pPr>
        <w:rPr>
          <w:noProof w:val="0"/>
          <w:sz w:val="21"/>
          <w:szCs w:val="21"/>
        </w:rPr>
      </w:pPr>
      <w:r w:rsidRPr="0060240B">
        <w:rPr>
          <w:noProof w:val="0"/>
          <w:sz w:val="21"/>
          <w:szCs w:val="21"/>
        </w:rPr>
        <w:t xml:space="preserve">All alcohol must be ordered through the Events &amp; Corporate Facilities Team and be accompanied by an authorisation from your General Manager or CEO with no exceptions. Failure to supply authorisation will result in alcohol not being supplied to events.  </w:t>
      </w:r>
    </w:p>
    <w:p w14:paraId="4C5EEFF0" w14:textId="77777777" w:rsidR="00FB789D" w:rsidRPr="0060240B" w:rsidRDefault="00FB789D" w:rsidP="00936C25">
      <w:pPr>
        <w:rPr>
          <w:b/>
          <w:noProof w:val="0"/>
        </w:rPr>
      </w:pPr>
    </w:p>
    <w:p w14:paraId="70993F0E" w14:textId="6A976086" w:rsidR="00153000" w:rsidRPr="0060240B" w:rsidRDefault="00153000" w:rsidP="00936C25">
      <w:pPr>
        <w:rPr>
          <w:b/>
          <w:noProof w:val="0"/>
        </w:rPr>
      </w:pPr>
      <w:r w:rsidRPr="0060240B">
        <w:rPr>
          <w:b/>
          <w:noProof w:val="0"/>
        </w:rPr>
        <w:t>Tea and Coffee</w:t>
      </w:r>
    </w:p>
    <w:p w14:paraId="485E1C5E" w14:textId="4BA0BDAC" w:rsidR="00DC2652" w:rsidRPr="0060240B" w:rsidRDefault="005A1E41" w:rsidP="00936C25">
      <w:pPr>
        <w:rPr>
          <w:noProof w:val="0"/>
          <w:sz w:val="21"/>
          <w:szCs w:val="21"/>
        </w:rPr>
      </w:pPr>
      <w:r w:rsidRPr="0060240B">
        <w:rPr>
          <w:noProof w:val="0"/>
          <w:sz w:val="21"/>
          <w:szCs w:val="21"/>
        </w:rPr>
        <w:t xml:space="preserve">Council provides </w:t>
      </w:r>
      <w:r w:rsidR="00DC2652" w:rsidRPr="0060240B">
        <w:rPr>
          <w:noProof w:val="0"/>
          <w:sz w:val="21"/>
          <w:szCs w:val="21"/>
        </w:rPr>
        <w:t xml:space="preserve">staple items such as </w:t>
      </w:r>
      <w:r w:rsidRPr="0060240B">
        <w:rPr>
          <w:noProof w:val="0"/>
          <w:sz w:val="21"/>
          <w:szCs w:val="21"/>
        </w:rPr>
        <w:t xml:space="preserve">tea bags, instant coffee, full cream, low fat and </w:t>
      </w:r>
      <w:proofErr w:type="gramStart"/>
      <w:r w:rsidRPr="0060240B">
        <w:rPr>
          <w:noProof w:val="0"/>
          <w:sz w:val="21"/>
          <w:szCs w:val="21"/>
        </w:rPr>
        <w:t>soy milk</w:t>
      </w:r>
      <w:proofErr w:type="gramEnd"/>
      <w:r w:rsidRPr="0060240B">
        <w:rPr>
          <w:noProof w:val="0"/>
          <w:sz w:val="21"/>
          <w:szCs w:val="21"/>
        </w:rPr>
        <w:t>, sugar, sweetener to all staff kitchens.</w:t>
      </w:r>
      <w:r w:rsidR="00DC2652" w:rsidRPr="0060240B">
        <w:rPr>
          <w:noProof w:val="0"/>
          <w:sz w:val="21"/>
          <w:szCs w:val="21"/>
        </w:rPr>
        <w:t xml:space="preserve"> </w:t>
      </w:r>
    </w:p>
    <w:p w14:paraId="668F6F5D" w14:textId="19F98973" w:rsidR="00936C25" w:rsidRPr="0060240B" w:rsidRDefault="00DC2652" w:rsidP="00936C25">
      <w:pPr>
        <w:rPr>
          <w:noProof w:val="0"/>
          <w:sz w:val="21"/>
          <w:szCs w:val="21"/>
        </w:rPr>
      </w:pPr>
      <w:r w:rsidRPr="0060240B">
        <w:rPr>
          <w:noProof w:val="0"/>
          <w:sz w:val="21"/>
          <w:szCs w:val="21"/>
        </w:rPr>
        <w:t>Meeting rooms have access to the tea and coffee station on level one in the Wominjeka Area.</w:t>
      </w:r>
      <w:r w:rsidR="006258A9" w:rsidRPr="0060240B">
        <w:rPr>
          <w:noProof w:val="0"/>
          <w:sz w:val="21"/>
          <w:szCs w:val="21"/>
        </w:rPr>
        <w:t xml:space="preserve"> </w:t>
      </w:r>
      <w:r w:rsidRPr="0060240B">
        <w:rPr>
          <w:noProof w:val="0"/>
          <w:sz w:val="21"/>
          <w:szCs w:val="21"/>
        </w:rPr>
        <w:t>Staff should not use this station unless attending meetings as these are supplied for enjoyment of visitors to Town Hall.</w:t>
      </w:r>
    </w:p>
    <w:p w14:paraId="5E2201AD" w14:textId="4943C46E" w:rsidR="00936C25" w:rsidRPr="0060240B" w:rsidRDefault="005271B6" w:rsidP="00936C25">
      <w:pPr>
        <w:rPr>
          <w:noProof w:val="0"/>
          <w:sz w:val="21"/>
          <w:szCs w:val="21"/>
        </w:rPr>
      </w:pPr>
      <w:r w:rsidRPr="0060240B">
        <w:rPr>
          <w:noProof w:val="0"/>
          <w:sz w:val="21"/>
          <w:szCs w:val="21"/>
        </w:rPr>
        <w:t xml:space="preserve">A </w:t>
      </w:r>
      <w:r w:rsidR="00936C25" w:rsidRPr="0060240B">
        <w:rPr>
          <w:noProof w:val="0"/>
          <w:sz w:val="21"/>
          <w:szCs w:val="21"/>
        </w:rPr>
        <w:t xml:space="preserve">tea and coffee station </w:t>
      </w:r>
      <w:r w:rsidRPr="0060240B">
        <w:rPr>
          <w:noProof w:val="0"/>
          <w:sz w:val="21"/>
          <w:szCs w:val="21"/>
        </w:rPr>
        <w:t xml:space="preserve">can be set up for events in the auditorium, </w:t>
      </w:r>
      <w:r w:rsidR="005254F3" w:rsidRPr="0060240B">
        <w:rPr>
          <w:noProof w:val="0"/>
          <w:sz w:val="21"/>
          <w:szCs w:val="21"/>
        </w:rPr>
        <w:t>at a cost of $1 per person to cov</w:t>
      </w:r>
      <w:r w:rsidR="00417C5D" w:rsidRPr="0060240B">
        <w:rPr>
          <w:noProof w:val="0"/>
          <w:sz w:val="21"/>
          <w:szCs w:val="21"/>
        </w:rPr>
        <w:t>er the cost of the duty officer should this be required.</w:t>
      </w:r>
    </w:p>
    <w:p w14:paraId="4E60E976" w14:textId="1C7C23F3" w:rsidR="009F0652" w:rsidRPr="0060240B" w:rsidRDefault="009F0652" w:rsidP="009F0652">
      <w:pPr>
        <w:pStyle w:val="Heading3"/>
        <w:rPr>
          <w:noProof w:val="0"/>
          <w:lang w:val="en-AU"/>
        </w:rPr>
      </w:pPr>
      <w:r w:rsidRPr="0060240B">
        <w:rPr>
          <w:noProof w:val="0"/>
          <w:lang w:val="en-AU"/>
        </w:rPr>
        <w:t>SUSTAINABILITY</w:t>
      </w:r>
    </w:p>
    <w:p w14:paraId="76E92709" w14:textId="77777777" w:rsidR="009F0652" w:rsidRPr="0060240B" w:rsidRDefault="009F0652" w:rsidP="009F0652">
      <w:pPr>
        <w:rPr>
          <w:noProof w:val="0"/>
          <w:sz w:val="21"/>
          <w:szCs w:val="21"/>
        </w:rPr>
      </w:pPr>
      <w:r w:rsidRPr="0060240B">
        <w:rPr>
          <w:noProof w:val="0"/>
          <w:sz w:val="21"/>
          <w:szCs w:val="21"/>
        </w:rPr>
        <w:t xml:space="preserve">Food consumption and catering choices have significant environmental impacts, both locally and globally. The choices made about food, materials and transport can support sustainable agricultural practices at the local level and aid in the reduction of greenhouse gas emissions. </w:t>
      </w:r>
    </w:p>
    <w:p w14:paraId="698B75EF" w14:textId="77777777" w:rsidR="009F0652" w:rsidRPr="0060240B" w:rsidRDefault="009F0652" w:rsidP="009F0652">
      <w:pPr>
        <w:rPr>
          <w:noProof w:val="0"/>
          <w:sz w:val="21"/>
          <w:szCs w:val="21"/>
        </w:rPr>
      </w:pPr>
      <w:r w:rsidRPr="0060240B">
        <w:rPr>
          <w:noProof w:val="0"/>
          <w:sz w:val="21"/>
          <w:szCs w:val="21"/>
        </w:rPr>
        <w:t xml:space="preserve">Packaging and catering equipment should be carefully considered and minimised to ensure that waste is reduced. Where possible, packaging and catering equipment should be re-usable. Where disposable packaging and catering equipment is used, it should be made from recycled, compostable, biodegradable, or other sustainable materials. Consideration should be given to the method of disposal to reduce environmental impact. </w:t>
      </w:r>
    </w:p>
    <w:p w14:paraId="263840CB" w14:textId="27E427F9" w:rsidR="009F0652" w:rsidRPr="0060240B" w:rsidRDefault="009F0652" w:rsidP="009F0652">
      <w:pPr>
        <w:rPr>
          <w:noProof w:val="0"/>
          <w:sz w:val="21"/>
          <w:szCs w:val="21"/>
        </w:rPr>
      </w:pPr>
      <w:r w:rsidRPr="0060240B">
        <w:rPr>
          <w:noProof w:val="0"/>
          <w:sz w:val="21"/>
          <w:szCs w:val="21"/>
        </w:rPr>
        <w:t xml:space="preserve">In keeping with this vision, the preferred products requested from caterers should be locally produced, organic, non-genetically modified (Genetically modified (GM) foods are made from genetically modified organisms that have had their DNA altered through genetic engineering) and seasonal foods.  Also, processed foods labelled “Product of Australia” </w:t>
      </w:r>
      <w:r w:rsidR="008F0086" w:rsidRPr="0060240B">
        <w:rPr>
          <w:noProof w:val="0"/>
          <w:sz w:val="21"/>
          <w:szCs w:val="21"/>
        </w:rPr>
        <w:t>should be</w:t>
      </w:r>
      <w:r w:rsidRPr="0060240B">
        <w:rPr>
          <w:noProof w:val="0"/>
          <w:sz w:val="21"/>
          <w:szCs w:val="21"/>
        </w:rPr>
        <w:t xml:space="preserve"> used whereever possible. </w:t>
      </w:r>
    </w:p>
    <w:p w14:paraId="571A85F5" w14:textId="77777777" w:rsidR="009F0652" w:rsidRPr="0060240B" w:rsidRDefault="009F0652" w:rsidP="009F0652">
      <w:pPr>
        <w:rPr>
          <w:noProof w:val="0"/>
          <w:sz w:val="21"/>
          <w:szCs w:val="21"/>
        </w:rPr>
      </w:pPr>
      <w:r w:rsidRPr="0060240B">
        <w:rPr>
          <w:noProof w:val="0"/>
          <w:sz w:val="21"/>
          <w:szCs w:val="21"/>
        </w:rPr>
        <w:t>Locally produced and certified organic and free-range eggs should be requested and used wherever possible. Cage eggs should not knowingly be used. Similarly, organic, free-range and/or grain fed, cruelty-free meats should be requested in all cases, preferably sourced with low food mileage.</w:t>
      </w:r>
    </w:p>
    <w:p w14:paraId="13ECEAF0" w14:textId="75C238AD" w:rsidR="00DC2652" w:rsidRPr="0060240B" w:rsidRDefault="004E5AD0" w:rsidP="00153000">
      <w:pPr>
        <w:pStyle w:val="Heading3"/>
        <w:rPr>
          <w:noProof w:val="0"/>
          <w:lang w:val="en-AU"/>
        </w:rPr>
      </w:pPr>
      <w:r w:rsidRPr="0060240B">
        <w:rPr>
          <w:noProof w:val="0"/>
          <w:lang w:val="en-AU"/>
        </w:rPr>
        <w:t xml:space="preserve">Cleaning </w:t>
      </w:r>
    </w:p>
    <w:p w14:paraId="77465DD9" w14:textId="77777777" w:rsidR="00600404" w:rsidRPr="0060240B" w:rsidRDefault="00600404" w:rsidP="00600404">
      <w:pPr>
        <w:rPr>
          <w:noProof w:val="0"/>
          <w:sz w:val="21"/>
          <w:szCs w:val="21"/>
        </w:rPr>
      </w:pPr>
      <w:r w:rsidRPr="0060240B">
        <w:rPr>
          <w:noProof w:val="0"/>
          <w:sz w:val="21"/>
          <w:szCs w:val="21"/>
        </w:rPr>
        <w:t xml:space="preserve">Staff are responsible for ensuring their own workspace and common areas are kept to a level of general cleanliness. This includes washing and storing of crockery, cutlery and glass wear in all kitchenettes. </w:t>
      </w:r>
    </w:p>
    <w:p w14:paraId="65B5B0B0" w14:textId="0742268D" w:rsidR="00600404" w:rsidRPr="0060240B" w:rsidRDefault="006258A9" w:rsidP="00DC2652">
      <w:pPr>
        <w:rPr>
          <w:noProof w:val="0"/>
          <w:sz w:val="21"/>
          <w:szCs w:val="21"/>
        </w:rPr>
      </w:pPr>
      <w:r w:rsidRPr="0060240B">
        <w:rPr>
          <w:noProof w:val="0"/>
          <w:sz w:val="21"/>
          <w:szCs w:val="21"/>
        </w:rPr>
        <w:t>Event Organis</w:t>
      </w:r>
      <w:r w:rsidR="00600404" w:rsidRPr="0060240B">
        <w:rPr>
          <w:noProof w:val="0"/>
          <w:sz w:val="21"/>
          <w:szCs w:val="21"/>
        </w:rPr>
        <w:t>e</w:t>
      </w:r>
      <w:r w:rsidRPr="0060240B">
        <w:rPr>
          <w:noProof w:val="0"/>
          <w:sz w:val="21"/>
          <w:szCs w:val="21"/>
        </w:rPr>
        <w:t xml:space="preserve">rs are </w:t>
      </w:r>
      <w:r w:rsidR="004E5AD0" w:rsidRPr="0060240B">
        <w:rPr>
          <w:noProof w:val="0"/>
          <w:sz w:val="21"/>
          <w:szCs w:val="21"/>
        </w:rPr>
        <w:t>held to the same standard and must</w:t>
      </w:r>
      <w:r w:rsidR="00600404" w:rsidRPr="0060240B">
        <w:rPr>
          <w:noProof w:val="0"/>
          <w:sz w:val="21"/>
          <w:szCs w:val="21"/>
        </w:rPr>
        <w:t xml:space="preserve"> ensure that they</w:t>
      </w:r>
      <w:r w:rsidRPr="0060240B">
        <w:rPr>
          <w:noProof w:val="0"/>
          <w:sz w:val="21"/>
          <w:szCs w:val="21"/>
        </w:rPr>
        <w:t xml:space="preserve"> cl</w:t>
      </w:r>
      <w:r w:rsidR="00600404" w:rsidRPr="0060240B">
        <w:rPr>
          <w:noProof w:val="0"/>
          <w:sz w:val="21"/>
          <w:szCs w:val="21"/>
        </w:rPr>
        <w:t>ean up immediately after the ev</w:t>
      </w:r>
      <w:r w:rsidRPr="0060240B">
        <w:rPr>
          <w:noProof w:val="0"/>
          <w:sz w:val="21"/>
          <w:szCs w:val="21"/>
        </w:rPr>
        <w:t>e</w:t>
      </w:r>
      <w:r w:rsidR="00600404" w:rsidRPr="0060240B">
        <w:rPr>
          <w:noProof w:val="0"/>
          <w:sz w:val="21"/>
          <w:szCs w:val="21"/>
        </w:rPr>
        <w:t>nt. This includes cleaning tables, surfaces and platters etc that food may have been served on.</w:t>
      </w:r>
      <w:r w:rsidR="00573753" w:rsidRPr="0060240B">
        <w:rPr>
          <w:noProof w:val="0"/>
          <w:sz w:val="21"/>
          <w:szCs w:val="21"/>
        </w:rPr>
        <w:t xml:space="preserve"> </w:t>
      </w:r>
    </w:p>
    <w:p w14:paraId="5A94EB40" w14:textId="34C1C929" w:rsidR="00600404" w:rsidRPr="0060240B" w:rsidRDefault="00600404" w:rsidP="00600404">
      <w:pPr>
        <w:rPr>
          <w:noProof w:val="0"/>
          <w:sz w:val="21"/>
          <w:szCs w:val="21"/>
        </w:rPr>
      </w:pPr>
      <w:r w:rsidRPr="0060240B">
        <w:rPr>
          <w:noProof w:val="0"/>
          <w:sz w:val="21"/>
          <w:szCs w:val="21"/>
        </w:rPr>
        <w:t xml:space="preserve">Any platters, plates, serviettes and/or glasses sourced through Events &amp; Corporate Facilities must be </w:t>
      </w:r>
      <w:r w:rsidR="005E352A">
        <w:rPr>
          <w:noProof w:val="0"/>
          <w:sz w:val="21"/>
          <w:szCs w:val="21"/>
        </w:rPr>
        <w:t>left in the Level 1 Communal Kitchen after the event for pick up by the Events &amp; Corporate Facilities Team.</w:t>
      </w:r>
    </w:p>
    <w:p w14:paraId="0EA6B537" w14:textId="6A986DFB" w:rsidR="006258A9" w:rsidRPr="0060240B" w:rsidRDefault="00573753" w:rsidP="00DC2652">
      <w:pPr>
        <w:rPr>
          <w:noProof w:val="0"/>
          <w:sz w:val="21"/>
          <w:szCs w:val="21"/>
        </w:rPr>
      </w:pPr>
      <w:r w:rsidRPr="0060240B">
        <w:rPr>
          <w:noProof w:val="0"/>
          <w:sz w:val="21"/>
          <w:szCs w:val="21"/>
        </w:rPr>
        <w:t>Failure to comply will result in additional cleaning fees which will be charged</w:t>
      </w:r>
      <w:r w:rsidR="00600404" w:rsidRPr="0060240B">
        <w:rPr>
          <w:noProof w:val="0"/>
          <w:sz w:val="21"/>
          <w:szCs w:val="21"/>
        </w:rPr>
        <w:t xml:space="preserve"> to your event</w:t>
      </w:r>
      <w:r w:rsidRPr="0060240B">
        <w:rPr>
          <w:noProof w:val="0"/>
          <w:sz w:val="21"/>
          <w:szCs w:val="21"/>
        </w:rPr>
        <w:t xml:space="preserve"> </w:t>
      </w:r>
      <w:r w:rsidR="00600404" w:rsidRPr="0060240B">
        <w:rPr>
          <w:noProof w:val="0"/>
          <w:sz w:val="21"/>
          <w:szCs w:val="21"/>
        </w:rPr>
        <w:t>accordingly</w:t>
      </w:r>
      <w:r w:rsidRPr="0060240B">
        <w:rPr>
          <w:noProof w:val="0"/>
          <w:sz w:val="21"/>
          <w:szCs w:val="21"/>
        </w:rPr>
        <w:t>.</w:t>
      </w:r>
    </w:p>
    <w:p w14:paraId="798C22F5" w14:textId="689ACE38" w:rsidR="00DC2652" w:rsidRPr="0060240B" w:rsidRDefault="00325855" w:rsidP="00153000">
      <w:pPr>
        <w:pStyle w:val="Heading3"/>
        <w:rPr>
          <w:noProof w:val="0"/>
          <w:lang w:val="en-AU"/>
        </w:rPr>
      </w:pPr>
      <w:r w:rsidRPr="0060240B">
        <w:rPr>
          <w:noProof w:val="0"/>
          <w:lang w:val="en-AU"/>
        </w:rPr>
        <w:t>Pricing</w:t>
      </w:r>
    </w:p>
    <w:p w14:paraId="27393989" w14:textId="548BCF1D" w:rsidR="00F51DF9" w:rsidRPr="0060240B" w:rsidRDefault="00F51DF9" w:rsidP="00F51DF9">
      <w:pPr>
        <w:rPr>
          <w:noProof w:val="0"/>
        </w:rPr>
      </w:pPr>
      <w:r w:rsidRPr="0060240B">
        <w:rPr>
          <w:noProof w:val="0"/>
        </w:rPr>
        <w:t>Prices charge</w:t>
      </w:r>
      <w:r w:rsidR="00F068CF" w:rsidRPr="0060240B">
        <w:rPr>
          <w:noProof w:val="0"/>
        </w:rPr>
        <w:t xml:space="preserve">d for catering and beverages will be on a full </w:t>
      </w:r>
      <w:r w:rsidRPr="0060240B">
        <w:rPr>
          <w:noProof w:val="0"/>
        </w:rPr>
        <w:t>cost recove</w:t>
      </w:r>
      <w:r w:rsidR="00F068CF" w:rsidRPr="0060240B">
        <w:rPr>
          <w:noProof w:val="0"/>
        </w:rPr>
        <w:t>ry basis back to the Event Organiser.</w:t>
      </w:r>
    </w:p>
    <w:p w14:paraId="6E006CCE" w14:textId="51528BB8" w:rsidR="00F51DF9" w:rsidRPr="0060240B" w:rsidRDefault="00F51DF9" w:rsidP="00F51DF9">
      <w:pPr>
        <w:rPr>
          <w:noProof w:val="0"/>
        </w:rPr>
      </w:pPr>
      <w:r w:rsidRPr="0060240B">
        <w:rPr>
          <w:noProof w:val="0"/>
          <w:sz w:val="21"/>
          <w:szCs w:val="21"/>
        </w:rPr>
        <w:t>If you have other hospitality requirements such as duty officers, security</w:t>
      </w:r>
      <w:r w:rsidR="00F068CF" w:rsidRPr="0060240B">
        <w:rPr>
          <w:noProof w:val="0"/>
          <w:sz w:val="21"/>
          <w:szCs w:val="21"/>
        </w:rPr>
        <w:t xml:space="preserve"> officers</w:t>
      </w:r>
      <w:r w:rsidRPr="0060240B">
        <w:rPr>
          <w:noProof w:val="0"/>
          <w:sz w:val="21"/>
          <w:szCs w:val="21"/>
        </w:rPr>
        <w:t xml:space="preserve">, wine glasses, marquees etc </w:t>
      </w:r>
      <w:r w:rsidR="00F068CF" w:rsidRPr="0060240B">
        <w:rPr>
          <w:noProof w:val="0"/>
          <w:sz w:val="21"/>
          <w:szCs w:val="21"/>
        </w:rPr>
        <w:t xml:space="preserve">these can </w:t>
      </w:r>
      <w:r w:rsidR="008F0086" w:rsidRPr="0060240B">
        <w:rPr>
          <w:noProof w:val="0"/>
          <w:sz w:val="21"/>
          <w:szCs w:val="21"/>
        </w:rPr>
        <w:t>be arranged</w:t>
      </w:r>
      <w:r w:rsidR="00F068CF" w:rsidRPr="0060240B">
        <w:rPr>
          <w:noProof w:val="0"/>
          <w:sz w:val="21"/>
          <w:szCs w:val="21"/>
        </w:rPr>
        <w:t xml:space="preserve"> on a full cost recovery basis back to the event organiser. Please refer to the Internal Pricing Guidelines for further details.</w:t>
      </w:r>
    </w:p>
    <w:p w14:paraId="3DD2747A" w14:textId="77777777" w:rsidR="00625364" w:rsidRPr="0060240B" w:rsidRDefault="00625364" w:rsidP="00153000">
      <w:pPr>
        <w:pStyle w:val="Heading3"/>
        <w:rPr>
          <w:rStyle w:val="NormalBulletsChar"/>
          <w:noProof w:val="0"/>
          <w:lang w:val="en-AU"/>
        </w:rPr>
      </w:pPr>
      <w:r w:rsidRPr="0060240B">
        <w:rPr>
          <w:rStyle w:val="NormalBulletsChar"/>
          <w:noProof w:val="0"/>
          <w:lang w:val="en-AU"/>
        </w:rPr>
        <w:lastRenderedPageBreak/>
        <w:t>CANCELLATIONS</w:t>
      </w:r>
    </w:p>
    <w:p w14:paraId="75561746" w14:textId="24C09180" w:rsidR="00133FA9" w:rsidRPr="0060240B" w:rsidRDefault="002437BE" w:rsidP="00133FA9">
      <w:pPr>
        <w:tabs>
          <w:tab w:val="num" w:pos="360"/>
        </w:tabs>
        <w:rPr>
          <w:rFonts w:eastAsia="Batang"/>
          <w:noProof w:val="0"/>
          <w:sz w:val="21"/>
          <w:szCs w:val="21"/>
        </w:rPr>
      </w:pPr>
      <w:r w:rsidRPr="0060240B">
        <w:rPr>
          <w:rFonts w:eastAsia="Batang"/>
          <w:noProof w:val="0"/>
          <w:sz w:val="21"/>
          <w:szCs w:val="21"/>
        </w:rPr>
        <w:t>All bookings</w:t>
      </w:r>
      <w:r w:rsidR="00133FA9" w:rsidRPr="0060240B">
        <w:rPr>
          <w:rFonts w:eastAsia="Batang"/>
          <w:noProof w:val="0"/>
          <w:sz w:val="21"/>
          <w:szCs w:val="21"/>
        </w:rPr>
        <w:t xml:space="preserve"> must be </w:t>
      </w:r>
      <w:r w:rsidRPr="0060240B">
        <w:rPr>
          <w:rFonts w:eastAsia="Batang"/>
          <w:noProof w:val="0"/>
          <w:sz w:val="21"/>
          <w:szCs w:val="21"/>
        </w:rPr>
        <w:t xml:space="preserve">cancelled </w:t>
      </w:r>
      <w:r w:rsidR="00133FA9" w:rsidRPr="0060240B">
        <w:rPr>
          <w:rFonts w:eastAsia="Batang"/>
          <w:noProof w:val="0"/>
          <w:sz w:val="21"/>
          <w:szCs w:val="21"/>
        </w:rPr>
        <w:t>with more than</w:t>
      </w:r>
      <w:r w:rsidRPr="0060240B">
        <w:rPr>
          <w:rFonts w:eastAsia="Batang"/>
          <w:noProof w:val="0"/>
          <w:sz w:val="21"/>
          <w:szCs w:val="21"/>
        </w:rPr>
        <w:t xml:space="preserve"> 72 </w:t>
      </w:r>
      <w:r w:rsidR="008F0086" w:rsidRPr="0060240B">
        <w:rPr>
          <w:rFonts w:eastAsia="Batang"/>
          <w:noProof w:val="0"/>
          <w:sz w:val="21"/>
          <w:szCs w:val="21"/>
        </w:rPr>
        <w:t>hours’ notice</w:t>
      </w:r>
      <w:r w:rsidR="00133FA9" w:rsidRPr="0060240B">
        <w:rPr>
          <w:rFonts w:eastAsia="Batang"/>
          <w:noProof w:val="0"/>
          <w:sz w:val="21"/>
          <w:szCs w:val="21"/>
        </w:rPr>
        <w:t>. Any event cancelled within the 72 hours will have all attribut</w:t>
      </w:r>
      <w:r w:rsidR="00153000" w:rsidRPr="0060240B">
        <w:rPr>
          <w:rFonts w:eastAsia="Batang"/>
          <w:noProof w:val="0"/>
          <w:sz w:val="21"/>
          <w:szCs w:val="21"/>
        </w:rPr>
        <w:t>able costs charged back to the E</w:t>
      </w:r>
      <w:r w:rsidR="00133FA9" w:rsidRPr="0060240B">
        <w:rPr>
          <w:rFonts w:eastAsia="Batang"/>
          <w:noProof w:val="0"/>
          <w:sz w:val="21"/>
          <w:szCs w:val="21"/>
        </w:rPr>
        <w:t xml:space="preserve">vent </w:t>
      </w:r>
      <w:r w:rsidR="00153000" w:rsidRPr="0060240B">
        <w:rPr>
          <w:rFonts w:eastAsia="Batang"/>
          <w:noProof w:val="0"/>
          <w:sz w:val="21"/>
          <w:szCs w:val="21"/>
        </w:rPr>
        <w:t>O</w:t>
      </w:r>
      <w:r w:rsidR="00133FA9" w:rsidRPr="0060240B">
        <w:rPr>
          <w:rFonts w:eastAsia="Batang"/>
          <w:noProof w:val="0"/>
          <w:sz w:val="21"/>
          <w:szCs w:val="21"/>
        </w:rPr>
        <w:t xml:space="preserve">rganiser. </w:t>
      </w:r>
    </w:p>
    <w:p w14:paraId="3F7B8311" w14:textId="77777777" w:rsidR="00F51DF9" w:rsidRPr="0060240B" w:rsidRDefault="00F51DF9" w:rsidP="00F51DF9">
      <w:pPr>
        <w:pStyle w:val="Heading3"/>
        <w:rPr>
          <w:noProof w:val="0"/>
          <w:lang w:val="en-AU"/>
        </w:rPr>
      </w:pPr>
      <w:r w:rsidRPr="0060240B">
        <w:rPr>
          <w:noProof w:val="0"/>
          <w:lang w:val="en-AU"/>
        </w:rPr>
        <w:t>COMPLIANCE AND CONSISTENCY</w:t>
      </w:r>
    </w:p>
    <w:p w14:paraId="005FF6CD" w14:textId="524FD5B1" w:rsidR="00F51DF9" w:rsidRPr="0060240B" w:rsidRDefault="00F51DF9" w:rsidP="00F51DF9">
      <w:pPr>
        <w:tabs>
          <w:tab w:val="num" w:pos="360"/>
        </w:tabs>
        <w:rPr>
          <w:noProof w:val="0"/>
          <w:sz w:val="21"/>
          <w:szCs w:val="21"/>
        </w:rPr>
      </w:pPr>
      <w:r w:rsidRPr="0060240B">
        <w:rPr>
          <w:rFonts w:eastAsia="Batang"/>
          <w:noProof w:val="0"/>
          <w:sz w:val="21"/>
          <w:szCs w:val="21"/>
        </w:rPr>
        <w:t xml:space="preserve">All orders for catering must be booked through </w:t>
      </w:r>
      <w:r w:rsidR="005271B6" w:rsidRPr="0060240B">
        <w:rPr>
          <w:rFonts w:eastAsia="Batang"/>
          <w:noProof w:val="0"/>
          <w:sz w:val="21"/>
          <w:szCs w:val="21"/>
        </w:rPr>
        <w:t xml:space="preserve">the Events and Corporate Facilities Team </w:t>
      </w:r>
      <w:r w:rsidRPr="0060240B">
        <w:rPr>
          <w:rFonts w:eastAsia="Batang"/>
          <w:noProof w:val="0"/>
          <w:sz w:val="21"/>
          <w:szCs w:val="21"/>
        </w:rPr>
        <w:t>using the Application for Catering Form.</w:t>
      </w:r>
    </w:p>
    <w:p w14:paraId="7C8BD5DC" w14:textId="77777777" w:rsidR="00F51DF9" w:rsidRPr="0060240B" w:rsidRDefault="00F51DF9" w:rsidP="00F51DF9">
      <w:pPr>
        <w:rPr>
          <w:rFonts w:eastAsia="Batang"/>
          <w:bCs/>
          <w:noProof w:val="0"/>
          <w:sz w:val="21"/>
          <w:szCs w:val="21"/>
        </w:rPr>
      </w:pPr>
      <w:r w:rsidRPr="0060240B">
        <w:rPr>
          <w:rFonts w:eastAsia="Batang"/>
          <w:bCs/>
          <w:noProof w:val="0"/>
          <w:sz w:val="21"/>
          <w:szCs w:val="21"/>
        </w:rPr>
        <w:t xml:space="preserve">The team will review all requests prior to ordering to help identify any issues, provide advice and assist in caterer selection. </w:t>
      </w:r>
    </w:p>
    <w:p w14:paraId="1B984C64" w14:textId="77777777" w:rsidR="00F51DF9" w:rsidRPr="0060240B" w:rsidRDefault="00F51DF9" w:rsidP="00F51DF9">
      <w:pPr>
        <w:rPr>
          <w:rFonts w:eastAsia="Batang"/>
          <w:noProof w:val="0"/>
          <w:sz w:val="21"/>
          <w:szCs w:val="21"/>
        </w:rPr>
      </w:pPr>
      <w:r w:rsidRPr="0060240B">
        <w:rPr>
          <w:rFonts w:eastAsia="Batang"/>
          <w:noProof w:val="0"/>
          <w:sz w:val="21"/>
          <w:szCs w:val="21"/>
        </w:rPr>
        <w:t>Any variations to the above conditions must be approved on a case by case basis by a General Manager or CEO.</w:t>
      </w:r>
    </w:p>
    <w:p w14:paraId="56AB092E" w14:textId="77777777" w:rsidR="00F7419F" w:rsidRPr="0060240B" w:rsidRDefault="00F7419F" w:rsidP="00153000">
      <w:pPr>
        <w:pStyle w:val="Heading3"/>
        <w:rPr>
          <w:noProof w:val="0"/>
          <w:lang w:val="en-AU"/>
        </w:rPr>
      </w:pPr>
    </w:p>
    <w:p w14:paraId="64F78F4B" w14:textId="1C17C346" w:rsidR="00123008" w:rsidRPr="0060240B" w:rsidRDefault="00123008" w:rsidP="00153000">
      <w:pPr>
        <w:pStyle w:val="Heading3"/>
        <w:rPr>
          <w:noProof w:val="0"/>
          <w:lang w:val="en-AU"/>
        </w:rPr>
      </w:pPr>
      <w:r w:rsidRPr="0060240B">
        <w:rPr>
          <w:noProof w:val="0"/>
          <w:lang w:val="en-AU"/>
        </w:rPr>
        <w:t>RELEVANT POLICY</w:t>
      </w:r>
      <w:r w:rsidR="00F00F28" w:rsidRPr="0060240B">
        <w:rPr>
          <w:noProof w:val="0"/>
          <w:lang w:val="en-AU"/>
        </w:rPr>
        <w:t xml:space="preserve">, REGULATIONS OR </w:t>
      </w:r>
      <w:r w:rsidRPr="0060240B">
        <w:rPr>
          <w:noProof w:val="0"/>
          <w:lang w:val="en-AU"/>
        </w:rPr>
        <w:t>LEGISLATION</w:t>
      </w:r>
    </w:p>
    <w:p w14:paraId="75542DCA" w14:textId="36EBDBA8" w:rsidR="00911195" w:rsidRPr="0060240B" w:rsidRDefault="008F0086" w:rsidP="00911195">
      <w:pPr>
        <w:rPr>
          <w:b/>
          <w:noProof w:val="0"/>
        </w:rPr>
      </w:pPr>
      <w:r w:rsidRPr="0060240B">
        <w:rPr>
          <w:b/>
          <w:noProof w:val="0"/>
        </w:rPr>
        <w:t>Legislation</w:t>
      </w:r>
    </w:p>
    <w:p w14:paraId="35EC8A0F" w14:textId="067D76FB" w:rsidR="00911195" w:rsidRPr="0060240B" w:rsidRDefault="00911195" w:rsidP="00911195">
      <w:pPr>
        <w:pStyle w:val="ListParagraph"/>
        <w:numPr>
          <w:ilvl w:val="0"/>
          <w:numId w:val="20"/>
        </w:numPr>
        <w:rPr>
          <w:i/>
          <w:noProof w:val="0"/>
        </w:rPr>
      </w:pPr>
      <w:r w:rsidRPr="0060240B">
        <w:rPr>
          <w:noProof w:val="0"/>
          <w:sz w:val="21"/>
          <w:szCs w:val="21"/>
        </w:rPr>
        <w:t>Occupational Health and Safety Act 2004</w:t>
      </w:r>
    </w:p>
    <w:p w14:paraId="164A37E1" w14:textId="14B09D0A" w:rsidR="00F51DF9" w:rsidRPr="0060240B" w:rsidRDefault="00F51DF9" w:rsidP="00911195">
      <w:pPr>
        <w:pStyle w:val="ListParagraph"/>
        <w:numPr>
          <w:ilvl w:val="0"/>
          <w:numId w:val="20"/>
        </w:numPr>
        <w:rPr>
          <w:i/>
          <w:noProof w:val="0"/>
        </w:rPr>
      </w:pPr>
      <w:r w:rsidRPr="0060240B">
        <w:rPr>
          <w:noProof w:val="0"/>
          <w:sz w:val="21"/>
          <w:szCs w:val="21"/>
        </w:rPr>
        <w:t>Food Act 1984</w:t>
      </w:r>
    </w:p>
    <w:p w14:paraId="56854ADE" w14:textId="32B71E3B" w:rsidR="00F51DF9" w:rsidRPr="0060240B" w:rsidRDefault="008F0086" w:rsidP="00911195">
      <w:pPr>
        <w:pStyle w:val="ListParagraph"/>
        <w:numPr>
          <w:ilvl w:val="0"/>
          <w:numId w:val="20"/>
        </w:numPr>
        <w:rPr>
          <w:i/>
          <w:noProof w:val="0"/>
        </w:rPr>
      </w:pPr>
      <w:r w:rsidRPr="0060240B">
        <w:rPr>
          <w:noProof w:val="0"/>
          <w:sz w:val="21"/>
          <w:szCs w:val="21"/>
        </w:rPr>
        <w:t>Liquor</w:t>
      </w:r>
      <w:r w:rsidR="00F51DF9" w:rsidRPr="0060240B">
        <w:rPr>
          <w:noProof w:val="0"/>
          <w:sz w:val="21"/>
          <w:szCs w:val="21"/>
        </w:rPr>
        <w:t xml:space="preserve"> Control Reform Act 1998</w:t>
      </w:r>
    </w:p>
    <w:p w14:paraId="70C4A88D" w14:textId="0898B0B7" w:rsidR="00022904" w:rsidRPr="0060240B" w:rsidRDefault="00022904" w:rsidP="00F51DF9">
      <w:pPr>
        <w:pStyle w:val="ListParagraph"/>
        <w:rPr>
          <w:i/>
          <w:noProof w:val="0"/>
        </w:rPr>
      </w:pPr>
    </w:p>
    <w:p w14:paraId="1CE4835E" w14:textId="610AD0DF" w:rsidR="00911195" w:rsidRPr="0060240B" w:rsidRDefault="00911195" w:rsidP="00911195">
      <w:pPr>
        <w:rPr>
          <w:b/>
          <w:noProof w:val="0"/>
        </w:rPr>
      </w:pPr>
      <w:r w:rsidRPr="0060240B">
        <w:rPr>
          <w:b/>
          <w:noProof w:val="0"/>
        </w:rPr>
        <w:t>Guidelines</w:t>
      </w:r>
    </w:p>
    <w:p w14:paraId="284DDA34" w14:textId="2625FC98" w:rsidR="00022904" w:rsidRPr="0060240B" w:rsidRDefault="00022904" w:rsidP="00F51DF9">
      <w:pPr>
        <w:pStyle w:val="ListParagraph"/>
        <w:numPr>
          <w:ilvl w:val="0"/>
          <w:numId w:val="20"/>
        </w:numPr>
        <w:rPr>
          <w:noProof w:val="0"/>
          <w:sz w:val="21"/>
          <w:szCs w:val="21"/>
        </w:rPr>
      </w:pPr>
      <w:r w:rsidRPr="0060240B">
        <w:rPr>
          <w:noProof w:val="0"/>
          <w:sz w:val="21"/>
          <w:szCs w:val="21"/>
        </w:rPr>
        <w:t>A Healthier Serve, The Heart Foundation’s Guide to healthier catering</w:t>
      </w:r>
    </w:p>
    <w:p w14:paraId="1A580D24" w14:textId="5CEEBE83" w:rsidR="00F51DF9" w:rsidRPr="0060240B" w:rsidRDefault="00F51DF9" w:rsidP="00F51DF9">
      <w:pPr>
        <w:pStyle w:val="ListParagraph"/>
        <w:numPr>
          <w:ilvl w:val="0"/>
          <w:numId w:val="20"/>
        </w:numPr>
        <w:rPr>
          <w:noProof w:val="0"/>
          <w:sz w:val="21"/>
          <w:szCs w:val="21"/>
        </w:rPr>
      </w:pPr>
      <w:r w:rsidRPr="0060240B">
        <w:rPr>
          <w:noProof w:val="0"/>
          <w:sz w:val="21"/>
          <w:szCs w:val="21"/>
        </w:rPr>
        <w:t>Responsible Service of Alcohol Guidelines</w:t>
      </w:r>
    </w:p>
    <w:p w14:paraId="4E0F9FD9" w14:textId="31E7B8CC" w:rsidR="00F51DF9" w:rsidRPr="0060240B" w:rsidRDefault="00CE3DC4" w:rsidP="00F51DF9">
      <w:pPr>
        <w:pStyle w:val="ListParagraph"/>
        <w:numPr>
          <w:ilvl w:val="0"/>
          <w:numId w:val="20"/>
        </w:numPr>
        <w:rPr>
          <w:noProof w:val="0"/>
          <w:sz w:val="21"/>
          <w:szCs w:val="21"/>
        </w:rPr>
      </w:pPr>
      <w:r w:rsidRPr="0060240B">
        <w:rPr>
          <w:noProof w:val="0"/>
          <w:sz w:val="21"/>
          <w:szCs w:val="21"/>
        </w:rPr>
        <w:t>Food Standards Australian New Zealand</w:t>
      </w:r>
    </w:p>
    <w:p w14:paraId="517D0BF8" w14:textId="77777777" w:rsidR="00CE3DC4" w:rsidRPr="0060240B" w:rsidRDefault="00CE3DC4" w:rsidP="00911195">
      <w:pPr>
        <w:rPr>
          <w:b/>
          <w:noProof w:val="0"/>
        </w:rPr>
      </w:pPr>
    </w:p>
    <w:p w14:paraId="72760D99" w14:textId="78BBA385" w:rsidR="00911195" w:rsidRPr="0060240B" w:rsidRDefault="00911195" w:rsidP="00911195">
      <w:pPr>
        <w:rPr>
          <w:b/>
          <w:noProof w:val="0"/>
        </w:rPr>
      </w:pPr>
      <w:r w:rsidRPr="0060240B">
        <w:rPr>
          <w:b/>
          <w:noProof w:val="0"/>
        </w:rPr>
        <w:t>Council Policy</w:t>
      </w:r>
    </w:p>
    <w:p w14:paraId="65EF4D40" w14:textId="77777777" w:rsidR="00911195" w:rsidRPr="0060240B" w:rsidRDefault="00911195" w:rsidP="00F51DF9">
      <w:pPr>
        <w:pStyle w:val="ListParagraph"/>
        <w:numPr>
          <w:ilvl w:val="0"/>
          <w:numId w:val="20"/>
        </w:numPr>
        <w:rPr>
          <w:noProof w:val="0"/>
          <w:sz w:val="21"/>
          <w:szCs w:val="21"/>
        </w:rPr>
      </w:pPr>
      <w:r w:rsidRPr="0060240B">
        <w:rPr>
          <w:noProof w:val="0"/>
          <w:sz w:val="21"/>
          <w:szCs w:val="21"/>
        </w:rPr>
        <w:t>Procurement Policy</w:t>
      </w:r>
    </w:p>
    <w:p w14:paraId="2170A3F5" w14:textId="77777777" w:rsidR="00911195" w:rsidRPr="0060240B" w:rsidRDefault="00911195" w:rsidP="00F51DF9">
      <w:pPr>
        <w:pStyle w:val="ListParagraph"/>
        <w:numPr>
          <w:ilvl w:val="0"/>
          <w:numId w:val="20"/>
        </w:numPr>
        <w:rPr>
          <w:noProof w:val="0"/>
          <w:sz w:val="21"/>
          <w:szCs w:val="21"/>
        </w:rPr>
      </w:pPr>
      <w:r w:rsidRPr="0060240B">
        <w:rPr>
          <w:noProof w:val="0"/>
          <w:sz w:val="21"/>
          <w:szCs w:val="21"/>
        </w:rPr>
        <w:t>Community Funding Policy</w:t>
      </w:r>
    </w:p>
    <w:p w14:paraId="358157A4" w14:textId="34A7FA7C" w:rsidR="00911195" w:rsidRPr="0060240B" w:rsidRDefault="00911195" w:rsidP="00F51DF9">
      <w:pPr>
        <w:pStyle w:val="ListParagraph"/>
        <w:numPr>
          <w:ilvl w:val="0"/>
          <w:numId w:val="20"/>
        </w:numPr>
        <w:rPr>
          <w:noProof w:val="0"/>
          <w:sz w:val="21"/>
          <w:szCs w:val="21"/>
        </w:rPr>
      </w:pPr>
      <w:r w:rsidRPr="0060240B">
        <w:rPr>
          <w:noProof w:val="0"/>
          <w:sz w:val="21"/>
          <w:szCs w:val="21"/>
        </w:rPr>
        <w:t xml:space="preserve">Act and Adapt </w:t>
      </w:r>
    </w:p>
    <w:p w14:paraId="5778511B" w14:textId="75BFEB7F" w:rsidR="00911195" w:rsidRPr="0060240B" w:rsidRDefault="00F51DF9" w:rsidP="00F51DF9">
      <w:pPr>
        <w:pStyle w:val="ListParagraph"/>
        <w:numPr>
          <w:ilvl w:val="0"/>
          <w:numId w:val="20"/>
        </w:numPr>
        <w:rPr>
          <w:noProof w:val="0"/>
          <w:sz w:val="21"/>
          <w:szCs w:val="21"/>
        </w:rPr>
      </w:pPr>
      <w:r w:rsidRPr="0060240B">
        <w:rPr>
          <w:noProof w:val="0"/>
          <w:sz w:val="21"/>
          <w:szCs w:val="21"/>
        </w:rPr>
        <w:t xml:space="preserve">Internal </w:t>
      </w:r>
      <w:r w:rsidR="00F068CF" w:rsidRPr="0060240B">
        <w:rPr>
          <w:noProof w:val="0"/>
          <w:sz w:val="21"/>
          <w:szCs w:val="21"/>
        </w:rPr>
        <w:t xml:space="preserve">Event </w:t>
      </w:r>
      <w:r w:rsidRPr="0060240B">
        <w:rPr>
          <w:noProof w:val="0"/>
          <w:sz w:val="21"/>
          <w:szCs w:val="21"/>
        </w:rPr>
        <w:t xml:space="preserve">Pricing </w:t>
      </w:r>
      <w:r w:rsidR="00F068CF" w:rsidRPr="0060240B">
        <w:rPr>
          <w:noProof w:val="0"/>
          <w:sz w:val="21"/>
          <w:szCs w:val="21"/>
        </w:rPr>
        <w:t>Guidelines</w:t>
      </w:r>
    </w:p>
    <w:p w14:paraId="52B7DE9B" w14:textId="28ADEF54" w:rsidR="00640613" w:rsidRPr="008F0086" w:rsidRDefault="00640613" w:rsidP="00123008">
      <w:pPr>
        <w:rPr>
          <w:i/>
          <w:noProof w:val="0"/>
          <w:sz w:val="21"/>
          <w:szCs w:val="21"/>
        </w:rPr>
      </w:pPr>
    </w:p>
    <w:p w14:paraId="33C3211D" w14:textId="77777777" w:rsidR="00640613" w:rsidRPr="008F0086" w:rsidRDefault="00640613" w:rsidP="00123008">
      <w:pPr>
        <w:rPr>
          <w:noProof w:val="0"/>
          <w:sz w:val="21"/>
          <w:szCs w:val="21"/>
        </w:rPr>
      </w:pPr>
    </w:p>
    <w:p w14:paraId="73D6BCA5" w14:textId="77777777" w:rsidR="00123008" w:rsidRPr="008F0086" w:rsidRDefault="00123008" w:rsidP="00123008">
      <w:pPr>
        <w:spacing w:before="120" w:after="60"/>
        <w:rPr>
          <w:noProof w:val="0"/>
          <w:sz w:val="21"/>
          <w:szCs w:val="21"/>
        </w:rPr>
      </w:pPr>
    </w:p>
    <w:sectPr w:rsidR="00123008" w:rsidRPr="008F0086" w:rsidSect="00AA691B">
      <w:headerReference w:type="even" r:id="rId9"/>
      <w:headerReference w:type="default" r:id="rId10"/>
      <w:footerReference w:type="even" r:id="rId11"/>
      <w:footerReference w:type="default" r:id="rId12"/>
      <w:headerReference w:type="first" r:id="rId13"/>
      <w:pgSz w:w="11906" w:h="16838"/>
      <w:pgMar w:top="2127" w:right="127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56D2" w14:textId="77777777" w:rsidR="00B715A0" w:rsidRDefault="00B715A0" w:rsidP="00257DF2">
      <w:r>
        <w:separator/>
      </w:r>
    </w:p>
  </w:endnote>
  <w:endnote w:type="continuationSeparator" w:id="0">
    <w:p w14:paraId="70F3465A" w14:textId="77777777" w:rsidR="00B715A0" w:rsidRDefault="00B715A0" w:rsidP="002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krobat Bold">
    <w:panose1 w:val="000000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857351247"/>
      <w:docPartObj>
        <w:docPartGallery w:val="Page Numbers (Bottom of Page)"/>
        <w:docPartUnique/>
      </w:docPartObj>
    </w:sdtPr>
    <w:sdtEndPr>
      <w:rPr>
        <w:noProof/>
        <w:sz w:val="20"/>
        <w:szCs w:val="20"/>
      </w:rPr>
    </w:sdtEndPr>
    <w:sdtContent>
      <w:p w14:paraId="35EA5824" w14:textId="5FE39C70" w:rsidR="004E5AD0" w:rsidRPr="007000A1" w:rsidRDefault="004E5AD0" w:rsidP="007000A1">
        <w:pPr>
          <w:pStyle w:val="Footer"/>
          <w:jc w:val="right"/>
          <w:rPr>
            <w:sz w:val="20"/>
            <w:szCs w:val="20"/>
          </w:rPr>
        </w:pPr>
        <w:r w:rsidRPr="007000A1">
          <w:rPr>
            <w:noProof w:val="0"/>
            <w:sz w:val="20"/>
            <w:szCs w:val="20"/>
          </w:rPr>
          <w:fldChar w:fldCharType="begin"/>
        </w:r>
        <w:r w:rsidRPr="007000A1">
          <w:rPr>
            <w:sz w:val="20"/>
            <w:szCs w:val="20"/>
          </w:rPr>
          <w:instrText xml:space="preserve"> PAGE   \* MERGEFORMAT </w:instrText>
        </w:r>
        <w:r w:rsidRPr="007000A1">
          <w:rPr>
            <w:noProof w:val="0"/>
            <w:sz w:val="20"/>
            <w:szCs w:val="20"/>
          </w:rPr>
          <w:fldChar w:fldCharType="separate"/>
        </w:r>
        <w:r w:rsidR="004E630E">
          <w:rPr>
            <w:sz w:val="20"/>
            <w:szCs w:val="20"/>
          </w:rPr>
          <w:t>8</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28458365"/>
      <w:docPartObj>
        <w:docPartGallery w:val="Page Numbers (Bottom of Page)"/>
        <w:docPartUnique/>
      </w:docPartObj>
    </w:sdtPr>
    <w:sdtEndPr>
      <w:rPr>
        <w:noProof/>
      </w:rPr>
    </w:sdtEndPr>
    <w:sdtContent>
      <w:p w14:paraId="1DC62091" w14:textId="7A258656" w:rsidR="004E5AD0" w:rsidRPr="007000A1" w:rsidRDefault="004E5AD0" w:rsidP="007000A1">
        <w:pPr>
          <w:pStyle w:val="Footer"/>
          <w:jc w:val="right"/>
        </w:pPr>
        <w:r>
          <w:rPr>
            <w:noProof w:val="0"/>
          </w:rPr>
          <w:fldChar w:fldCharType="begin"/>
        </w:r>
        <w:r>
          <w:instrText xml:space="preserve"> PAGE   \* MERGEFORMAT </w:instrText>
        </w:r>
        <w:r>
          <w:rPr>
            <w:noProof w:val="0"/>
          </w:rPr>
          <w:fldChar w:fldCharType="separate"/>
        </w:r>
        <w:r w:rsidR="004E630E">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C859B" w14:textId="77777777" w:rsidR="00B715A0" w:rsidRDefault="00B715A0" w:rsidP="00257DF2">
      <w:r>
        <w:separator/>
      </w:r>
    </w:p>
  </w:footnote>
  <w:footnote w:type="continuationSeparator" w:id="0">
    <w:p w14:paraId="63B894EB" w14:textId="77777777" w:rsidR="00B715A0" w:rsidRDefault="00B715A0" w:rsidP="0025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1ADE" w14:textId="1F6F7E80" w:rsidR="004E5AD0" w:rsidRPr="00E00AEE" w:rsidRDefault="004E5AD0" w:rsidP="007674C5">
    <w:pPr>
      <w:pStyle w:val="BasicParagraph"/>
      <w:tabs>
        <w:tab w:val="center" w:pos="4749"/>
      </w:tabs>
      <w:suppressAutoHyphens/>
      <w:rPr>
        <w:rFonts w:ascii="Arial" w:hAnsi="Arial" w:cs="Arial"/>
        <w:b/>
        <w:bCs/>
        <w:color w:val="FFFFFF" w:themeColor="background1"/>
      </w:rPr>
    </w:pPr>
    <w:r>
      <w:rPr>
        <w:noProof/>
      </w:rPr>
      <w:drawing>
        <wp:anchor distT="0" distB="0" distL="114300" distR="114300" simplePos="0" relativeHeight="251675648" behindDoc="1" locked="1" layoutInCell="1" allowOverlap="1" wp14:anchorId="4EBBB308" wp14:editId="5326DDE3">
          <wp:simplePos x="0" y="0"/>
          <wp:positionH relativeFrom="page">
            <wp:posOffset>0</wp:posOffset>
          </wp:positionH>
          <wp:positionV relativeFrom="page">
            <wp:posOffset>0</wp:posOffset>
          </wp:positionV>
          <wp:extent cx="7559675" cy="718820"/>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7674C5">
      <w:rPr>
        <w:rFonts w:ascii="Arial" w:hAnsi="Arial" w:cs="Arial"/>
        <w:color w:val="FFFFFF" w:themeColor="background1"/>
      </w:rPr>
      <w:t xml:space="preserve"> </w:t>
    </w:r>
    <w:r w:rsidRPr="00E00AEE">
      <w:rPr>
        <w:rFonts w:ascii="Arial" w:hAnsi="Arial" w:cs="Arial"/>
        <w:color w:val="FFFFFF" w:themeColor="background1"/>
      </w:rPr>
      <w:t xml:space="preserve">City of Port Phillip </w:t>
    </w:r>
    <w:r>
      <w:rPr>
        <w:rFonts w:ascii="Arial" w:hAnsi="Arial" w:cs="Arial"/>
        <w:b/>
        <w:bCs/>
        <w:color w:val="FFFFFF" w:themeColor="background1"/>
      </w:rPr>
      <w:t>Policy</w:t>
    </w:r>
    <w:r w:rsidRPr="00E00AEE">
      <w:rPr>
        <w:rFonts w:ascii="Arial" w:hAnsi="Arial" w:cs="Arial"/>
        <w:b/>
        <w:bCs/>
        <w:color w:val="FFFFFF" w:themeColor="background1"/>
      </w:rPr>
      <w:t xml:space="preserve"> </w:t>
    </w:r>
    <w:r>
      <w:rPr>
        <w:rFonts w:ascii="Arial" w:hAnsi="Arial" w:cs="Arial"/>
        <w:b/>
        <w:bCs/>
        <w:color w:val="FFFFFF" w:themeColor="background1"/>
      </w:rPr>
      <w:t>n</w:t>
    </w:r>
    <w:r w:rsidRPr="00E00AEE">
      <w:rPr>
        <w:rFonts w:ascii="Arial" w:hAnsi="Arial" w:cs="Arial"/>
        <w:b/>
        <w:bCs/>
        <w:color w:val="FFFFFF" w:themeColor="background1"/>
      </w:rPr>
      <w:t>ame</w:t>
    </w:r>
    <w:r>
      <w:rPr>
        <w:rFonts w:ascii="Arial" w:hAnsi="Arial" w:cs="Arial"/>
        <w:b/>
        <w:bCs/>
        <w:color w:val="FFFFFF" w:themeColor="background1"/>
      </w:rPr>
      <w:tab/>
    </w:r>
  </w:p>
  <w:p w14:paraId="4DB13EEE" w14:textId="735C66DC" w:rsidR="004E5AD0" w:rsidRPr="00E00AEE" w:rsidRDefault="004E5AD0">
    <w:pPr>
      <w:pStyle w:val="Header"/>
      <w:rPr>
        <w:vertAlign w:val="subscrip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59FF" w14:textId="45BD4588" w:rsidR="004E5AD0" w:rsidRPr="007674C5" w:rsidRDefault="004E5AD0" w:rsidP="007674C5">
    <w:pPr>
      <w:pStyle w:val="BasicParagraph"/>
      <w:suppressAutoHyphens/>
      <w:rPr>
        <w:rFonts w:ascii="Arial" w:hAnsi="Arial" w:cs="Arial"/>
        <w:b/>
        <w:bCs/>
        <w:color w:val="FFFFFF" w:themeColor="background1"/>
      </w:rPr>
    </w:pPr>
    <w:r>
      <w:rPr>
        <w:noProof/>
      </w:rPr>
      <w:drawing>
        <wp:anchor distT="0" distB="0" distL="114300" distR="114300" simplePos="0" relativeHeight="251679744" behindDoc="1" locked="1" layoutInCell="1" allowOverlap="1" wp14:anchorId="15C9C6DD" wp14:editId="01D75A98">
          <wp:simplePos x="0" y="0"/>
          <wp:positionH relativeFrom="page">
            <wp:posOffset>0</wp:posOffset>
          </wp:positionH>
          <wp:positionV relativeFrom="page">
            <wp:posOffset>0</wp:posOffset>
          </wp:positionV>
          <wp:extent cx="7559675" cy="718820"/>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7674C5">
      <w:rPr>
        <w:rFonts w:ascii="Arial" w:hAnsi="Arial" w:cs="Arial"/>
        <w:color w:val="FFFFFF" w:themeColor="background1"/>
      </w:rPr>
      <w:t xml:space="preserve"> </w:t>
    </w:r>
    <w:r w:rsidRPr="00E00AEE">
      <w:rPr>
        <w:rFonts w:ascii="Arial" w:hAnsi="Arial" w:cs="Arial"/>
        <w:color w:val="FFFFFF" w:themeColor="background1"/>
      </w:rPr>
      <w:t xml:space="preserve">City of Port Phillip </w:t>
    </w:r>
    <w:r w:rsidR="006E23D1">
      <w:rPr>
        <w:rFonts w:ascii="Arial" w:hAnsi="Arial" w:cs="Arial"/>
        <w:b/>
        <w:bCs/>
        <w:color w:val="FFFFFF" w:themeColor="background1"/>
      </w:rPr>
      <w:t>Catering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9E94" w14:textId="6467618E" w:rsidR="004E5AD0" w:rsidRDefault="004E5AD0" w:rsidP="00A15DC8">
    <w:r>
      <w:drawing>
        <wp:anchor distT="0" distB="0" distL="114300" distR="114300" simplePos="0" relativeHeight="251673600" behindDoc="0" locked="1" layoutInCell="1" allowOverlap="1" wp14:anchorId="1E2CCB65" wp14:editId="483AAA6F">
          <wp:simplePos x="0" y="0"/>
          <wp:positionH relativeFrom="page">
            <wp:posOffset>0</wp:posOffset>
          </wp:positionH>
          <wp:positionV relativeFrom="page">
            <wp:posOffset>0</wp:posOffset>
          </wp:positionV>
          <wp:extent cx="7560000" cy="10695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3B72BA9"/>
    <w:multiLevelType w:val="hybridMultilevel"/>
    <w:tmpl w:val="4536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A361D"/>
    <w:multiLevelType w:val="hybridMultilevel"/>
    <w:tmpl w:val="54A6D482"/>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42222"/>
    <w:multiLevelType w:val="hybridMultilevel"/>
    <w:tmpl w:val="2062D8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87228"/>
    <w:multiLevelType w:val="hybridMultilevel"/>
    <w:tmpl w:val="7018B256"/>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92483"/>
    <w:multiLevelType w:val="hybridMultilevel"/>
    <w:tmpl w:val="28BC39DE"/>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86E1D"/>
    <w:multiLevelType w:val="multilevel"/>
    <w:tmpl w:val="5D4ECD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A7088"/>
    <w:multiLevelType w:val="hybridMultilevel"/>
    <w:tmpl w:val="A28C4A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53793"/>
    <w:multiLevelType w:val="hybridMultilevel"/>
    <w:tmpl w:val="8AEAD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75640"/>
    <w:multiLevelType w:val="hybridMultilevel"/>
    <w:tmpl w:val="3FA8917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0C06FC"/>
    <w:multiLevelType w:val="hybridMultilevel"/>
    <w:tmpl w:val="64F46A1A"/>
    <w:lvl w:ilvl="0" w:tplc="0C090001">
      <w:start w:val="1"/>
      <w:numFmt w:val="bullet"/>
      <w:lvlText w:val=""/>
      <w:lvlJc w:val="left"/>
      <w:pPr>
        <w:ind w:left="7020" w:hanging="360"/>
      </w:pPr>
      <w:rPr>
        <w:rFonts w:ascii="Symbol" w:hAnsi="Symbol" w:hint="default"/>
      </w:rPr>
    </w:lvl>
    <w:lvl w:ilvl="1" w:tplc="0C090003" w:tentative="1">
      <w:start w:val="1"/>
      <w:numFmt w:val="bullet"/>
      <w:lvlText w:val="o"/>
      <w:lvlJc w:val="left"/>
      <w:pPr>
        <w:ind w:left="7740" w:hanging="360"/>
      </w:pPr>
      <w:rPr>
        <w:rFonts w:ascii="Courier New" w:hAnsi="Courier New" w:cs="Courier New" w:hint="default"/>
      </w:rPr>
    </w:lvl>
    <w:lvl w:ilvl="2" w:tplc="0C090005" w:tentative="1">
      <w:start w:val="1"/>
      <w:numFmt w:val="bullet"/>
      <w:lvlText w:val=""/>
      <w:lvlJc w:val="left"/>
      <w:pPr>
        <w:ind w:left="8460" w:hanging="360"/>
      </w:pPr>
      <w:rPr>
        <w:rFonts w:ascii="Wingdings" w:hAnsi="Wingdings" w:hint="default"/>
      </w:rPr>
    </w:lvl>
    <w:lvl w:ilvl="3" w:tplc="0C090001" w:tentative="1">
      <w:start w:val="1"/>
      <w:numFmt w:val="bullet"/>
      <w:lvlText w:val=""/>
      <w:lvlJc w:val="left"/>
      <w:pPr>
        <w:ind w:left="9180" w:hanging="360"/>
      </w:pPr>
      <w:rPr>
        <w:rFonts w:ascii="Symbol" w:hAnsi="Symbol" w:hint="default"/>
      </w:rPr>
    </w:lvl>
    <w:lvl w:ilvl="4" w:tplc="0C090003" w:tentative="1">
      <w:start w:val="1"/>
      <w:numFmt w:val="bullet"/>
      <w:lvlText w:val="o"/>
      <w:lvlJc w:val="left"/>
      <w:pPr>
        <w:ind w:left="9900" w:hanging="360"/>
      </w:pPr>
      <w:rPr>
        <w:rFonts w:ascii="Courier New" w:hAnsi="Courier New" w:cs="Courier New" w:hint="default"/>
      </w:rPr>
    </w:lvl>
    <w:lvl w:ilvl="5" w:tplc="0C090005" w:tentative="1">
      <w:start w:val="1"/>
      <w:numFmt w:val="bullet"/>
      <w:lvlText w:val=""/>
      <w:lvlJc w:val="left"/>
      <w:pPr>
        <w:ind w:left="10620" w:hanging="360"/>
      </w:pPr>
      <w:rPr>
        <w:rFonts w:ascii="Wingdings" w:hAnsi="Wingdings" w:hint="default"/>
      </w:rPr>
    </w:lvl>
    <w:lvl w:ilvl="6" w:tplc="0C090001" w:tentative="1">
      <w:start w:val="1"/>
      <w:numFmt w:val="bullet"/>
      <w:lvlText w:val=""/>
      <w:lvlJc w:val="left"/>
      <w:pPr>
        <w:ind w:left="11340" w:hanging="360"/>
      </w:pPr>
      <w:rPr>
        <w:rFonts w:ascii="Symbol" w:hAnsi="Symbol" w:hint="default"/>
      </w:rPr>
    </w:lvl>
    <w:lvl w:ilvl="7" w:tplc="0C090003" w:tentative="1">
      <w:start w:val="1"/>
      <w:numFmt w:val="bullet"/>
      <w:lvlText w:val="o"/>
      <w:lvlJc w:val="left"/>
      <w:pPr>
        <w:ind w:left="12060" w:hanging="360"/>
      </w:pPr>
      <w:rPr>
        <w:rFonts w:ascii="Courier New" w:hAnsi="Courier New" w:cs="Courier New" w:hint="default"/>
      </w:rPr>
    </w:lvl>
    <w:lvl w:ilvl="8" w:tplc="0C090005" w:tentative="1">
      <w:start w:val="1"/>
      <w:numFmt w:val="bullet"/>
      <w:lvlText w:val=""/>
      <w:lvlJc w:val="left"/>
      <w:pPr>
        <w:ind w:left="12780" w:hanging="360"/>
      </w:pPr>
      <w:rPr>
        <w:rFonts w:ascii="Wingdings" w:hAnsi="Wingdings" w:hint="default"/>
      </w:rPr>
    </w:lvl>
  </w:abstractNum>
  <w:abstractNum w:abstractNumId="13" w15:restartNumberingAfterBreak="0">
    <w:nsid w:val="24104518"/>
    <w:multiLevelType w:val="multilevel"/>
    <w:tmpl w:val="5228475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834EAB"/>
    <w:multiLevelType w:val="hybridMultilevel"/>
    <w:tmpl w:val="7AD0E9EA"/>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9300E1"/>
    <w:multiLevelType w:val="hybridMultilevel"/>
    <w:tmpl w:val="D3FE4EE0"/>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C3C8B"/>
    <w:multiLevelType w:val="hybridMultilevel"/>
    <w:tmpl w:val="E266EF78"/>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52C9C"/>
    <w:multiLevelType w:val="hybridMultilevel"/>
    <w:tmpl w:val="21B2EF70"/>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60960"/>
    <w:multiLevelType w:val="hybridMultilevel"/>
    <w:tmpl w:val="D820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811E78"/>
    <w:multiLevelType w:val="hybridMultilevel"/>
    <w:tmpl w:val="17FA3CA2"/>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91240"/>
    <w:multiLevelType w:val="hybridMultilevel"/>
    <w:tmpl w:val="C5C0DE92"/>
    <w:lvl w:ilvl="0" w:tplc="93A232F2">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3D369D"/>
    <w:multiLevelType w:val="hybridMultilevel"/>
    <w:tmpl w:val="B798E3BE"/>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654DC7"/>
    <w:multiLevelType w:val="hybridMultilevel"/>
    <w:tmpl w:val="1278C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31496D"/>
    <w:multiLevelType w:val="hybridMultilevel"/>
    <w:tmpl w:val="1EA89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0C715D"/>
    <w:multiLevelType w:val="hybridMultilevel"/>
    <w:tmpl w:val="846A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31415"/>
    <w:multiLevelType w:val="hybridMultilevel"/>
    <w:tmpl w:val="C9AE9DC8"/>
    <w:lvl w:ilvl="0" w:tplc="E0BC28B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25FF0"/>
    <w:multiLevelType w:val="hybridMultilevel"/>
    <w:tmpl w:val="BB3EC7B0"/>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24A0E31"/>
    <w:multiLevelType w:val="multilevel"/>
    <w:tmpl w:val="5228475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E74D4E"/>
    <w:multiLevelType w:val="hybridMultilevel"/>
    <w:tmpl w:val="D2D48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9801A4"/>
    <w:multiLevelType w:val="hybridMultilevel"/>
    <w:tmpl w:val="90B883CA"/>
    <w:lvl w:ilvl="0" w:tplc="0409000F">
      <w:start w:val="1"/>
      <w:numFmt w:val="decimal"/>
      <w:lvlText w:val="%1."/>
      <w:lvlJc w:val="left"/>
      <w:pPr>
        <w:tabs>
          <w:tab w:val="num" w:pos="720"/>
        </w:tabs>
        <w:ind w:left="720" w:hanging="360"/>
      </w:pPr>
    </w:lvl>
    <w:lvl w:ilvl="1" w:tplc="8012D6C6">
      <w:start w:val="3"/>
      <w:numFmt w:val="bullet"/>
      <w:lvlText w:val=""/>
      <w:lvlJc w:val="left"/>
      <w:pPr>
        <w:tabs>
          <w:tab w:val="num" w:pos="1440"/>
        </w:tabs>
        <w:ind w:left="1440" w:hanging="360"/>
      </w:pPr>
      <w:rPr>
        <w:rFonts w:ascii="Symbol" w:eastAsia="Batang" w:hAnsi="Symbol" w:cs="Times New Roman" w:hint="default"/>
      </w:rPr>
    </w:lvl>
    <w:lvl w:ilvl="2" w:tplc="62CA6F10">
      <w:start w:val="3"/>
      <w:numFmt w:val="bullet"/>
      <w:lvlText w:val=""/>
      <w:lvlJc w:val="left"/>
      <w:pPr>
        <w:tabs>
          <w:tab w:val="num" w:pos="2340"/>
        </w:tabs>
        <w:ind w:left="2340" w:hanging="360"/>
      </w:pPr>
      <w:rPr>
        <w:rFonts w:ascii="Symbol" w:eastAsia="Batang"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8D4B71"/>
    <w:multiLevelType w:val="hybridMultilevel"/>
    <w:tmpl w:val="FA3A177C"/>
    <w:lvl w:ilvl="0" w:tplc="45FE8FB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8203A"/>
    <w:multiLevelType w:val="multilevel"/>
    <w:tmpl w:val="5228475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F91EC1"/>
    <w:multiLevelType w:val="hybridMultilevel"/>
    <w:tmpl w:val="04907E08"/>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A3B6FE5"/>
    <w:multiLevelType w:val="multilevel"/>
    <w:tmpl w:val="B3FC680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822558"/>
    <w:multiLevelType w:val="hybridMultilevel"/>
    <w:tmpl w:val="CF94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0"/>
  </w:num>
  <w:num w:numId="4">
    <w:abstractNumId w:val="4"/>
  </w:num>
  <w:num w:numId="5">
    <w:abstractNumId w:val="9"/>
  </w:num>
  <w:num w:numId="6">
    <w:abstractNumId w:val="10"/>
  </w:num>
  <w:num w:numId="7">
    <w:abstractNumId w:val="12"/>
  </w:num>
  <w:num w:numId="8">
    <w:abstractNumId w:val="9"/>
  </w:num>
  <w:num w:numId="9">
    <w:abstractNumId w:val="26"/>
  </w:num>
  <w:num w:numId="10">
    <w:abstractNumId w:val="8"/>
  </w:num>
  <w:num w:numId="11">
    <w:abstractNumId w:val="2"/>
  </w:num>
  <w:num w:numId="12">
    <w:abstractNumId w:val="21"/>
  </w:num>
  <w:num w:numId="13">
    <w:abstractNumId w:val="27"/>
  </w:num>
  <w:num w:numId="14">
    <w:abstractNumId w:val="18"/>
  </w:num>
  <w:num w:numId="15">
    <w:abstractNumId w:val="5"/>
  </w:num>
  <w:num w:numId="16">
    <w:abstractNumId w:val="16"/>
  </w:num>
  <w:num w:numId="17">
    <w:abstractNumId w:val="17"/>
  </w:num>
  <w:num w:numId="18">
    <w:abstractNumId w:val="6"/>
  </w:num>
  <w:num w:numId="19">
    <w:abstractNumId w:val="31"/>
  </w:num>
  <w:num w:numId="20">
    <w:abstractNumId w:val="36"/>
  </w:num>
  <w:num w:numId="21">
    <w:abstractNumId w:val="1"/>
  </w:num>
  <w:num w:numId="22">
    <w:abstractNumId w:val="25"/>
  </w:num>
  <w:num w:numId="23">
    <w:abstractNumId w:val="23"/>
  </w:num>
  <w:num w:numId="24">
    <w:abstractNumId w:val="22"/>
  </w:num>
  <w:num w:numId="25">
    <w:abstractNumId w:val="28"/>
  </w:num>
  <w:num w:numId="26">
    <w:abstractNumId w:val="3"/>
  </w:num>
  <w:num w:numId="27">
    <w:abstractNumId w:val="32"/>
  </w:num>
  <w:num w:numId="28">
    <w:abstractNumId w:val="34"/>
  </w:num>
  <w:num w:numId="29">
    <w:abstractNumId w:val="14"/>
  </w:num>
  <w:num w:numId="30">
    <w:abstractNumId w:val="35"/>
  </w:num>
  <w:num w:numId="31">
    <w:abstractNumId w:val="7"/>
  </w:num>
  <w:num w:numId="32">
    <w:abstractNumId w:val="29"/>
  </w:num>
  <w:num w:numId="33">
    <w:abstractNumId w:val="33"/>
  </w:num>
  <w:num w:numId="34">
    <w:abstractNumId w:val="13"/>
  </w:num>
  <w:num w:numId="35">
    <w:abstractNumId w:val="11"/>
  </w:num>
  <w:num w:numId="36">
    <w:abstractNumId w:val="19"/>
  </w:num>
  <w:num w:numId="37">
    <w:abstractNumId w:val="30"/>
  </w:num>
  <w:num w:numId="3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7"/>
    <w:rsid w:val="000065BE"/>
    <w:rsid w:val="0001381D"/>
    <w:rsid w:val="0002069E"/>
    <w:rsid w:val="00022904"/>
    <w:rsid w:val="0002707D"/>
    <w:rsid w:val="00030211"/>
    <w:rsid w:val="00035135"/>
    <w:rsid w:val="0004417A"/>
    <w:rsid w:val="00045312"/>
    <w:rsid w:val="00050FD6"/>
    <w:rsid w:val="00052054"/>
    <w:rsid w:val="00054536"/>
    <w:rsid w:val="00067770"/>
    <w:rsid w:val="00072E3A"/>
    <w:rsid w:val="00076893"/>
    <w:rsid w:val="000858DE"/>
    <w:rsid w:val="000949FC"/>
    <w:rsid w:val="00095316"/>
    <w:rsid w:val="000A1C6A"/>
    <w:rsid w:val="000A43BE"/>
    <w:rsid w:val="000A7991"/>
    <w:rsid w:val="000C2FF8"/>
    <w:rsid w:val="000C697D"/>
    <w:rsid w:val="000C77F0"/>
    <w:rsid w:val="000D7F77"/>
    <w:rsid w:val="000E592D"/>
    <w:rsid w:val="000E6C6F"/>
    <w:rsid w:val="000F2FCB"/>
    <w:rsid w:val="00104AEA"/>
    <w:rsid w:val="001065A6"/>
    <w:rsid w:val="00111D07"/>
    <w:rsid w:val="00116566"/>
    <w:rsid w:val="00123008"/>
    <w:rsid w:val="00125810"/>
    <w:rsid w:val="001309A2"/>
    <w:rsid w:val="00130FE3"/>
    <w:rsid w:val="00133FA9"/>
    <w:rsid w:val="00137574"/>
    <w:rsid w:val="001401F7"/>
    <w:rsid w:val="00146A64"/>
    <w:rsid w:val="00153000"/>
    <w:rsid w:val="00162555"/>
    <w:rsid w:val="0016603A"/>
    <w:rsid w:val="0017122A"/>
    <w:rsid w:val="00172CF5"/>
    <w:rsid w:val="00185568"/>
    <w:rsid w:val="0019509C"/>
    <w:rsid w:val="001B5A1E"/>
    <w:rsid w:val="001B5ABA"/>
    <w:rsid w:val="001B62D4"/>
    <w:rsid w:val="001C2A76"/>
    <w:rsid w:val="001C5443"/>
    <w:rsid w:val="001E0F66"/>
    <w:rsid w:val="00201DB0"/>
    <w:rsid w:val="00217B11"/>
    <w:rsid w:val="002224CF"/>
    <w:rsid w:val="00225B2E"/>
    <w:rsid w:val="0022690D"/>
    <w:rsid w:val="002275D5"/>
    <w:rsid w:val="0023264A"/>
    <w:rsid w:val="00236741"/>
    <w:rsid w:val="00243370"/>
    <w:rsid w:val="002437BE"/>
    <w:rsid w:val="002456A0"/>
    <w:rsid w:val="002567F4"/>
    <w:rsid w:val="0025690B"/>
    <w:rsid w:val="00257DF2"/>
    <w:rsid w:val="00264AC9"/>
    <w:rsid w:val="0026750B"/>
    <w:rsid w:val="00270097"/>
    <w:rsid w:val="00271196"/>
    <w:rsid w:val="00272496"/>
    <w:rsid w:val="00277902"/>
    <w:rsid w:val="0028086B"/>
    <w:rsid w:val="00284161"/>
    <w:rsid w:val="0029558D"/>
    <w:rsid w:val="002A3BAE"/>
    <w:rsid w:val="002B0061"/>
    <w:rsid w:val="002B1EFD"/>
    <w:rsid w:val="002B43A5"/>
    <w:rsid w:val="002B5DA4"/>
    <w:rsid w:val="002C2500"/>
    <w:rsid w:val="002C3B0C"/>
    <w:rsid w:val="002D091A"/>
    <w:rsid w:val="002E292B"/>
    <w:rsid w:val="002F2DB0"/>
    <w:rsid w:val="002F7498"/>
    <w:rsid w:val="003038E2"/>
    <w:rsid w:val="00304FD0"/>
    <w:rsid w:val="0031723F"/>
    <w:rsid w:val="00325855"/>
    <w:rsid w:val="00342209"/>
    <w:rsid w:val="00342954"/>
    <w:rsid w:val="00343491"/>
    <w:rsid w:val="00344F41"/>
    <w:rsid w:val="00351F7C"/>
    <w:rsid w:val="00363A36"/>
    <w:rsid w:val="003664F4"/>
    <w:rsid w:val="003717ED"/>
    <w:rsid w:val="0038267D"/>
    <w:rsid w:val="00385C54"/>
    <w:rsid w:val="00397553"/>
    <w:rsid w:val="003A7F15"/>
    <w:rsid w:val="003D2CEC"/>
    <w:rsid w:val="003D3B15"/>
    <w:rsid w:val="003F0EE4"/>
    <w:rsid w:val="003F0FCA"/>
    <w:rsid w:val="003F4F1E"/>
    <w:rsid w:val="00417C5D"/>
    <w:rsid w:val="0042311E"/>
    <w:rsid w:val="0043679E"/>
    <w:rsid w:val="00443847"/>
    <w:rsid w:val="00444C0E"/>
    <w:rsid w:val="004501C8"/>
    <w:rsid w:val="00453124"/>
    <w:rsid w:val="00455F53"/>
    <w:rsid w:val="00472D78"/>
    <w:rsid w:val="00473849"/>
    <w:rsid w:val="00483D1D"/>
    <w:rsid w:val="00495072"/>
    <w:rsid w:val="00495D21"/>
    <w:rsid w:val="004B0E26"/>
    <w:rsid w:val="004B587B"/>
    <w:rsid w:val="004B72B2"/>
    <w:rsid w:val="004C4DB0"/>
    <w:rsid w:val="004C54F7"/>
    <w:rsid w:val="004D18BB"/>
    <w:rsid w:val="004D25B3"/>
    <w:rsid w:val="004D5825"/>
    <w:rsid w:val="004D5A55"/>
    <w:rsid w:val="004E0282"/>
    <w:rsid w:val="004E5AD0"/>
    <w:rsid w:val="004E630E"/>
    <w:rsid w:val="004F40FC"/>
    <w:rsid w:val="005036FB"/>
    <w:rsid w:val="00504958"/>
    <w:rsid w:val="005106FE"/>
    <w:rsid w:val="00514C13"/>
    <w:rsid w:val="00516686"/>
    <w:rsid w:val="005254F3"/>
    <w:rsid w:val="005271B6"/>
    <w:rsid w:val="00532BA3"/>
    <w:rsid w:val="005378B8"/>
    <w:rsid w:val="00544371"/>
    <w:rsid w:val="005445FB"/>
    <w:rsid w:val="00550E66"/>
    <w:rsid w:val="00555E59"/>
    <w:rsid w:val="00564A1D"/>
    <w:rsid w:val="005715EE"/>
    <w:rsid w:val="00573753"/>
    <w:rsid w:val="005A1E41"/>
    <w:rsid w:val="005A6FDD"/>
    <w:rsid w:val="005B2EBB"/>
    <w:rsid w:val="005B3F6B"/>
    <w:rsid w:val="005C51EA"/>
    <w:rsid w:val="005D59A1"/>
    <w:rsid w:val="005E352A"/>
    <w:rsid w:val="00600404"/>
    <w:rsid w:val="0060240B"/>
    <w:rsid w:val="0060478E"/>
    <w:rsid w:val="006103E5"/>
    <w:rsid w:val="00620FBA"/>
    <w:rsid w:val="0062361C"/>
    <w:rsid w:val="00625364"/>
    <w:rsid w:val="006258A9"/>
    <w:rsid w:val="0062624F"/>
    <w:rsid w:val="006343C5"/>
    <w:rsid w:val="00636814"/>
    <w:rsid w:val="00637B39"/>
    <w:rsid w:val="00640613"/>
    <w:rsid w:val="00641646"/>
    <w:rsid w:val="0065061E"/>
    <w:rsid w:val="00653423"/>
    <w:rsid w:val="0066327F"/>
    <w:rsid w:val="00665EF3"/>
    <w:rsid w:val="00673C70"/>
    <w:rsid w:val="00681118"/>
    <w:rsid w:val="006B36EE"/>
    <w:rsid w:val="006B40F4"/>
    <w:rsid w:val="006B7D4A"/>
    <w:rsid w:val="006C23DF"/>
    <w:rsid w:val="006C3EE2"/>
    <w:rsid w:val="006D1B97"/>
    <w:rsid w:val="006D3396"/>
    <w:rsid w:val="006D3F49"/>
    <w:rsid w:val="006D6905"/>
    <w:rsid w:val="006E1520"/>
    <w:rsid w:val="006E23D1"/>
    <w:rsid w:val="006E2E9B"/>
    <w:rsid w:val="006E6F0E"/>
    <w:rsid w:val="007000A1"/>
    <w:rsid w:val="0071014D"/>
    <w:rsid w:val="00720A6C"/>
    <w:rsid w:val="00730D8B"/>
    <w:rsid w:val="00737705"/>
    <w:rsid w:val="007377C9"/>
    <w:rsid w:val="00741E1F"/>
    <w:rsid w:val="00753A10"/>
    <w:rsid w:val="00754231"/>
    <w:rsid w:val="00760975"/>
    <w:rsid w:val="007674C5"/>
    <w:rsid w:val="007774CF"/>
    <w:rsid w:val="00782C4C"/>
    <w:rsid w:val="00797723"/>
    <w:rsid w:val="007B3F03"/>
    <w:rsid w:val="007C0E45"/>
    <w:rsid w:val="007C4497"/>
    <w:rsid w:val="007C6D92"/>
    <w:rsid w:val="007D72D9"/>
    <w:rsid w:val="007E07BB"/>
    <w:rsid w:val="007E12F2"/>
    <w:rsid w:val="007E5C07"/>
    <w:rsid w:val="007F0854"/>
    <w:rsid w:val="007F5D80"/>
    <w:rsid w:val="008019B6"/>
    <w:rsid w:val="0081635D"/>
    <w:rsid w:val="00825FE5"/>
    <w:rsid w:val="008265E8"/>
    <w:rsid w:val="00827A84"/>
    <w:rsid w:val="008310A4"/>
    <w:rsid w:val="00833B3C"/>
    <w:rsid w:val="00840CC7"/>
    <w:rsid w:val="00853F1D"/>
    <w:rsid w:val="00854858"/>
    <w:rsid w:val="008614F3"/>
    <w:rsid w:val="00865547"/>
    <w:rsid w:val="00866E31"/>
    <w:rsid w:val="00871225"/>
    <w:rsid w:val="00877EE8"/>
    <w:rsid w:val="00886B3B"/>
    <w:rsid w:val="00892052"/>
    <w:rsid w:val="00896E06"/>
    <w:rsid w:val="008A10FE"/>
    <w:rsid w:val="008A1295"/>
    <w:rsid w:val="008A512A"/>
    <w:rsid w:val="008A6C8A"/>
    <w:rsid w:val="008C54AA"/>
    <w:rsid w:val="008D1AC7"/>
    <w:rsid w:val="008D3D37"/>
    <w:rsid w:val="008E5843"/>
    <w:rsid w:val="008F0086"/>
    <w:rsid w:val="008F2505"/>
    <w:rsid w:val="008F3FC7"/>
    <w:rsid w:val="008F41F0"/>
    <w:rsid w:val="00911195"/>
    <w:rsid w:val="009240F2"/>
    <w:rsid w:val="00932B72"/>
    <w:rsid w:val="00936C25"/>
    <w:rsid w:val="0095023D"/>
    <w:rsid w:val="0095067A"/>
    <w:rsid w:val="00972B8F"/>
    <w:rsid w:val="00975C82"/>
    <w:rsid w:val="00982528"/>
    <w:rsid w:val="00986A31"/>
    <w:rsid w:val="0098757D"/>
    <w:rsid w:val="00990110"/>
    <w:rsid w:val="00996386"/>
    <w:rsid w:val="009A0C7B"/>
    <w:rsid w:val="009A1EFE"/>
    <w:rsid w:val="009A61FE"/>
    <w:rsid w:val="009B7326"/>
    <w:rsid w:val="009C3CA0"/>
    <w:rsid w:val="009C64CB"/>
    <w:rsid w:val="009D4B1C"/>
    <w:rsid w:val="009E3F44"/>
    <w:rsid w:val="009F0652"/>
    <w:rsid w:val="009F143F"/>
    <w:rsid w:val="00A11A39"/>
    <w:rsid w:val="00A15DC8"/>
    <w:rsid w:val="00A221D5"/>
    <w:rsid w:val="00A30DE1"/>
    <w:rsid w:val="00A3358D"/>
    <w:rsid w:val="00A362EB"/>
    <w:rsid w:val="00A36A57"/>
    <w:rsid w:val="00A36DCF"/>
    <w:rsid w:val="00A51317"/>
    <w:rsid w:val="00A60D51"/>
    <w:rsid w:val="00A67CBB"/>
    <w:rsid w:val="00A72511"/>
    <w:rsid w:val="00A75267"/>
    <w:rsid w:val="00A80691"/>
    <w:rsid w:val="00A807E4"/>
    <w:rsid w:val="00A84EDA"/>
    <w:rsid w:val="00AA0AE7"/>
    <w:rsid w:val="00AA691B"/>
    <w:rsid w:val="00AB2787"/>
    <w:rsid w:val="00AB2A7A"/>
    <w:rsid w:val="00AB4632"/>
    <w:rsid w:val="00AC1521"/>
    <w:rsid w:val="00AC27B9"/>
    <w:rsid w:val="00AD102A"/>
    <w:rsid w:val="00AD1EAF"/>
    <w:rsid w:val="00AD5314"/>
    <w:rsid w:val="00AD569C"/>
    <w:rsid w:val="00AE1CF7"/>
    <w:rsid w:val="00AE631E"/>
    <w:rsid w:val="00B01D0B"/>
    <w:rsid w:val="00B17205"/>
    <w:rsid w:val="00B2619B"/>
    <w:rsid w:val="00B42826"/>
    <w:rsid w:val="00B4648F"/>
    <w:rsid w:val="00B514DB"/>
    <w:rsid w:val="00B62322"/>
    <w:rsid w:val="00B715A0"/>
    <w:rsid w:val="00B719FE"/>
    <w:rsid w:val="00B81084"/>
    <w:rsid w:val="00B82918"/>
    <w:rsid w:val="00BA3E49"/>
    <w:rsid w:val="00BA48EF"/>
    <w:rsid w:val="00BB0B9B"/>
    <w:rsid w:val="00BC06C3"/>
    <w:rsid w:val="00BC1622"/>
    <w:rsid w:val="00BD376F"/>
    <w:rsid w:val="00BD6A5D"/>
    <w:rsid w:val="00BD74B7"/>
    <w:rsid w:val="00C32473"/>
    <w:rsid w:val="00C43124"/>
    <w:rsid w:val="00C45FEE"/>
    <w:rsid w:val="00C52F0C"/>
    <w:rsid w:val="00C65FE1"/>
    <w:rsid w:val="00C6700E"/>
    <w:rsid w:val="00C71D6E"/>
    <w:rsid w:val="00C7365B"/>
    <w:rsid w:val="00C74C4D"/>
    <w:rsid w:val="00C8287D"/>
    <w:rsid w:val="00C91314"/>
    <w:rsid w:val="00C923BE"/>
    <w:rsid w:val="00C94CB3"/>
    <w:rsid w:val="00C95AEB"/>
    <w:rsid w:val="00C95F79"/>
    <w:rsid w:val="00CA3F76"/>
    <w:rsid w:val="00CB303C"/>
    <w:rsid w:val="00CC1E06"/>
    <w:rsid w:val="00CC528D"/>
    <w:rsid w:val="00CD4953"/>
    <w:rsid w:val="00CE3082"/>
    <w:rsid w:val="00CE3DC4"/>
    <w:rsid w:val="00CE5D54"/>
    <w:rsid w:val="00CF0BD5"/>
    <w:rsid w:val="00CF39A5"/>
    <w:rsid w:val="00D134B2"/>
    <w:rsid w:val="00D13EC6"/>
    <w:rsid w:val="00D51CB5"/>
    <w:rsid w:val="00D5421E"/>
    <w:rsid w:val="00D55960"/>
    <w:rsid w:val="00D55AF0"/>
    <w:rsid w:val="00D60E63"/>
    <w:rsid w:val="00D67287"/>
    <w:rsid w:val="00D674D2"/>
    <w:rsid w:val="00D73AAF"/>
    <w:rsid w:val="00D83FE6"/>
    <w:rsid w:val="00D879D2"/>
    <w:rsid w:val="00D907FC"/>
    <w:rsid w:val="00D92843"/>
    <w:rsid w:val="00DA1E0B"/>
    <w:rsid w:val="00DA4CF4"/>
    <w:rsid w:val="00DA6DED"/>
    <w:rsid w:val="00DC2652"/>
    <w:rsid w:val="00DC3F14"/>
    <w:rsid w:val="00DC75EB"/>
    <w:rsid w:val="00DD174F"/>
    <w:rsid w:val="00DD1FD7"/>
    <w:rsid w:val="00DE6D98"/>
    <w:rsid w:val="00DE72D8"/>
    <w:rsid w:val="00E00AEE"/>
    <w:rsid w:val="00E02D49"/>
    <w:rsid w:val="00E046EF"/>
    <w:rsid w:val="00E05103"/>
    <w:rsid w:val="00E12A75"/>
    <w:rsid w:val="00E1386C"/>
    <w:rsid w:val="00E13CB6"/>
    <w:rsid w:val="00E227BF"/>
    <w:rsid w:val="00E239B0"/>
    <w:rsid w:val="00E2401E"/>
    <w:rsid w:val="00E24289"/>
    <w:rsid w:val="00E335A3"/>
    <w:rsid w:val="00E34037"/>
    <w:rsid w:val="00E37B4C"/>
    <w:rsid w:val="00E508BD"/>
    <w:rsid w:val="00E53E15"/>
    <w:rsid w:val="00E541D8"/>
    <w:rsid w:val="00E71FA1"/>
    <w:rsid w:val="00E746B2"/>
    <w:rsid w:val="00E75207"/>
    <w:rsid w:val="00E76C3E"/>
    <w:rsid w:val="00E87F5D"/>
    <w:rsid w:val="00E96712"/>
    <w:rsid w:val="00E97388"/>
    <w:rsid w:val="00EA5AC3"/>
    <w:rsid w:val="00EA6CAC"/>
    <w:rsid w:val="00EB42A7"/>
    <w:rsid w:val="00EB4AF8"/>
    <w:rsid w:val="00EB5841"/>
    <w:rsid w:val="00EC021A"/>
    <w:rsid w:val="00ED236F"/>
    <w:rsid w:val="00ED3929"/>
    <w:rsid w:val="00EE118C"/>
    <w:rsid w:val="00EE5E9B"/>
    <w:rsid w:val="00EE701A"/>
    <w:rsid w:val="00F00F28"/>
    <w:rsid w:val="00F015D6"/>
    <w:rsid w:val="00F02814"/>
    <w:rsid w:val="00F068CF"/>
    <w:rsid w:val="00F07B65"/>
    <w:rsid w:val="00F12FFE"/>
    <w:rsid w:val="00F13657"/>
    <w:rsid w:val="00F13BE2"/>
    <w:rsid w:val="00F1755B"/>
    <w:rsid w:val="00F17CE6"/>
    <w:rsid w:val="00F24AA7"/>
    <w:rsid w:val="00F3454C"/>
    <w:rsid w:val="00F47657"/>
    <w:rsid w:val="00F51DF9"/>
    <w:rsid w:val="00F65372"/>
    <w:rsid w:val="00F73AA6"/>
    <w:rsid w:val="00F7419F"/>
    <w:rsid w:val="00F76E65"/>
    <w:rsid w:val="00F811AA"/>
    <w:rsid w:val="00F857AA"/>
    <w:rsid w:val="00F85818"/>
    <w:rsid w:val="00FB2B0E"/>
    <w:rsid w:val="00FB789D"/>
    <w:rsid w:val="00FC4CFE"/>
    <w:rsid w:val="00FC5062"/>
    <w:rsid w:val="00FD3E8A"/>
    <w:rsid w:val="00FD794E"/>
    <w:rsid w:val="00FE4FE0"/>
    <w:rsid w:val="00FF2032"/>
    <w:rsid w:val="00FF65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1ACAC"/>
  <w15:docId w15:val="{829ABA48-D096-48EE-9744-DCB25328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46B2"/>
    <w:pPr>
      <w:tabs>
        <w:tab w:val="left" w:pos="-3060"/>
        <w:tab w:val="left" w:pos="-2340"/>
        <w:tab w:val="left" w:pos="6300"/>
      </w:tabs>
      <w:suppressAutoHyphens/>
      <w:spacing w:after="120" w:line="240" w:lineRule="auto"/>
    </w:pPr>
    <w:rPr>
      <w:rFonts w:ascii="Arial" w:eastAsia="Times New Roman" w:hAnsi="Arial" w:cs="Arial"/>
      <w:noProof/>
      <w:color w:val="000000" w:themeColor="text1"/>
      <w:lang w:eastAsia="en-AU"/>
    </w:rPr>
  </w:style>
  <w:style w:type="paragraph" w:styleId="Heading1">
    <w:name w:val="heading 1"/>
    <w:basedOn w:val="Heading11"/>
    <w:next w:val="Normal"/>
    <w:link w:val="Heading1Char"/>
    <w:autoRedefine/>
    <w:qFormat/>
    <w:rsid w:val="00E1386C"/>
    <w:pPr>
      <w:outlineLvl w:val="0"/>
    </w:pPr>
    <w:rPr>
      <w:b/>
      <w:color w:val="196BAC"/>
      <w:sz w:val="72"/>
      <w:szCs w:val="72"/>
    </w:rPr>
  </w:style>
  <w:style w:type="paragraph" w:styleId="Heading2">
    <w:name w:val="heading 2"/>
    <w:basedOn w:val="Heading21"/>
    <w:next w:val="Normal"/>
    <w:link w:val="Heading2Char"/>
    <w:autoRedefine/>
    <w:qFormat/>
    <w:rsid w:val="00304FD0"/>
    <w:pPr>
      <w:tabs>
        <w:tab w:val="left" w:pos="284"/>
        <w:tab w:val="left" w:pos="993"/>
      </w:tabs>
      <w:outlineLvl w:val="1"/>
    </w:pPr>
    <w:rPr>
      <w:color w:val="164364"/>
      <w:sz w:val="44"/>
      <w:szCs w:val="44"/>
      <w:lang w:val="en-US"/>
    </w:rPr>
  </w:style>
  <w:style w:type="paragraph" w:styleId="Heading3">
    <w:name w:val="heading 3"/>
    <w:basedOn w:val="Heading31"/>
    <w:next w:val="Normal"/>
    <w:link w:val="Heading3Char"/>
    <w:autoRedefine/>
    <w:qFormat/>
    <w:rsid w:val="00153000"/>
    <w:pPr>
      <w:tabs>
        <w:tab w:val="left" w:pos="1418"/>
      </w:tabs>
      <w:spacing w:before="360"/>
      <w:outlineLvl w:val="2"/>
    </w:pPr>
    <w:rPr>
      <w:b w:val="0"/>
      <w:caps/>
      <w:color w:val="958A7A"/>
      <w:sz w:val="24"/>
      <w:szCs w:val="36"/>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E1386C"/>
    <w:rPr>
      <w:rFonts w:ascii="Arial" w:eastAsia="Times New Roman" w:hAnsi="Arial" w:cs="Arial"/>
      <w:b/>
      <w:noProof/>
      <w:color w:val="196BAC"/>
      <w:sz w:val="72"/>
      <w:szCs w:val="72"/>
      <w:lang w:eastAsia="en-AU"/>
    </w:rPr>
  </w:style>
  <w:style w:type="character" w:customStyle="1" w:styleId="Heading2Char">
    <w:name w:val="Heading 2 Char"/>
    <w:basedOn w:val="DefaultParagraphFont"/>
    <w:link w:val="Heading2"/>
    <w:rsid w:val="00304FD0"/>
    <w:rPr>
      <w:rFonts w:ascii="Arial" w:eastAsia="Times New Roman" w:hAnsi="Arial" w:cs="Arial"/>
      <w:b/>
      <w:bCs/>
      <w:color w:val="164364"/>
      <w:kern w:val="32"/>
      <w:sz w:val="44"/>
      <w:szCs w:val="44"/>
      <w:lang w:val="en-US" w:eastAsia="en-AU"/>
    </w:rPr>
  </w:style>
  <w:style w:type="character" w:customStyle="1" w:styleId="Heading3Char">
    <w:name w:val="Heading 3 Char"/>
    <w:basedOn w:val="DefaultParagraphFont"/>
    <w:link w:val="Heading3"/>
    <w:rsid w:val="00153000"/>
    <w:rPr>
      <w:rFonts w:ascii="Arial" w:eastAsia="Times New Roman" w:hAnsi="Arial" w:cs="Arial"/>
      <w:caps/>
      <w:noProof/>
      <w:color w:val="958A7A"/>
      <w:sz w:val="24"/>
      <w:szCs w:val="36"/>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noProof/>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noProof/>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noProof/>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noProof w:val="0"/>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noProof w:val="0"/>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noProof w:val="0"/>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noProof w:val="0"/>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04AEA"/>
    <w:pPr>
      <w:tabs>
        <w:tab w:val="clear" w:pos="-3060"/>
        <w:tab w:val="clear" w:pos="-2340"/>
        <w:tab w:val="clear" w:pos="6300"/>
      </w:tabs>
      <w:spacing w:after="100"/>
      <w:ind w:left="440"/>
    </w:pPr>
  </w:style>
  <w:style w:type="paragraph" w:styleId="TOC2">
    <w:name w:val="toc 2"/>
    <w:basedOn w:val="Normal"/>
    <w:next w:val="Normal"/>
    <w:autoRedefine/>
    <w:uiPriority w:val="39"/>
    <w:unhideWhenUsed/>
    <w:rsid w:val="00104AEA"/>
    <w:pPr>
      <w:tabs>
        <w:tab w:val="clear" w:pos="-3060"/>
        <w:tab w:val="clear" w:pos="-2340"/>
        <w:tab w:val="clear" w:pos="6300"/>
      </w:tabs>
      <w:spacing w:after="100"/>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42954"/>
    <w:pPr>
      <w:numPr>
        <w:numId w:val="5"/>
      </w:numPr>
      <w:tabs>
        <w:tab w:val="clear" w:pos="-3060"/>
        <w:tab w:val="clear" w:pos="-2340"/>
        <w:tab w:val="clear" w:pos="6300"/>
        <w:tab w:val="right" w:pos="8931"/>
      </w:tabs>
      <w:suppressAutoHyphens w:val="0"/>
    </w:pPr>
    <w:rPr>
      <w:rFonts w:eastAsia="Calibri"/>
      <w:color w:val="auto"/>
      <w:lang w:eastAsia="en-US"/>
    </w:rPr>
  </w:style>
  <w:style w:type="character" w:customStyle="1" w:styleId="NormalBulletsChar">
    <w:name w:val="Normal Bullets Char"/>
    <w:basedOn w:val="DefaultParagraphFont"/>
    <w:link w:val="NormalBullets"/>
    <w:rsid w:val="00342954"/>
    <w:rPr>
      <w:rFonts w:ascii="Arial" w:eastAsia="Calibri" w:hAnsi="Arial" w:cs="Arial"/>
      <w:noProof/>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character" w:styleId="Emphasis">
    <w:name w:val="Emphasis"/>
    <w:basedOn w:val="DefaultParagraphFont"/>
    <w:qFormat/>
    <w:rsid w:val="00E34037"/>
    <w:rPr>
      <w:i/>
      <w:iCs/>
    </w:rPr>
  </w:style>
  <w:style w:type="paragraph" w:customStyle="1" w:styleId="Default">
    <w:name w:val="Default"/>
    <w:rsid w:val="0099011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625364"/>
    <w:pPr>
      <w:tabs>
        <w:tab w:val="clear" w:pos="-3060"/>
        <w:tab w:val="clear" w:pos="-2340"/>
        <w:tab w:val="clear" w:pos="6300"/>
      </w:tabs>
      <w:suppressAutoHyphens w:val="0"/>
      <w:spacing w:after="0" w:line="360" w:lineRule="auto"/>
      <w:ind w:left="360"/>
    </w:pPr>
    <w:rPr>
      <w:rFonts w:cs="Times New Roman"/>
      <w:noProof w:val="0"/>
      <w:color w:val="auto"/>
      <w:szCs w:val="24"/>
      <w:lang w:val="en-GB" w:eastAsia="en-US"/>
    </w:rPr>
  </w:style>
  <w:style w:type="character" w:customStyle="1" w:styleId="BodyTextIndentChar">
    <w:name w:val="Body Text Indent Char"/>
    <w:basedOn w:val="DefaultParagraphFont"/>
    <w:link w:val="BodyTextIndent"/>
    <w:rsid w:val="00625364"/>
    <w:rPr>
      <w:rFonts w:ascii="Arial" w:eastAsia="Times New Roman" w:hAnsi="Arial" w:cs="Times New Roman"/>
      <w:szCs w:val="24"/>
      <w:lang w:val="en-GB"/>
    </w:rPr>
  </w:style>
  <w:style w:type="table" w:styleId="PlainTable2">
    <w:name w:val="Plain Table 2"/>
    <w:basedOn w:val="TableNormal"/>
    <w:uiPriority w:val="42"/>
    <w:rsid w:val="000520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OHS">
    <w:name w:val="Body Text OHS"/>
    <w:basedOn w:val="BodyText"/>
    <w:rsid w:val="000A1C6A"/>
    <w:pPr>
      <w:tabs>
        <w:tab w:val="clear" w:pos="-3060"/>
        <w:tab w:val="clear" w:pos="-2340"/>
        <w:tab w:val="clear" w:pos="6300"/>
        <w:tab w:val="left" w:pos="964"/>
      </w:tabs>
      <w:suppressAutoHyphens w:val="0"/>
      <w:overflowPunct w:val="0"/>
      <w:autoSpaceDE w:val="0"/>
      <w:autoSpaceDN w:val="0"/>
      <w:adjustRightInd w:val="0"/>
      <w:spacing w:after="0"/>
      <w:jc w:val="both"/>
      <w:textAlignment w:val="baseline"/>
    </w:pPr>
    <w:rPr>
      <w:rFonts w:ascii="Times New Roman" w:hAnsi="Times New Roman" w:cs="Times New Roman"/>
      <w:noProof w:val="0"/>
      <w:color w:val="auto"/>
      <w:sz w:val="24"/>
      <w:szCs w:val="20"/>
      <w:lang w:val="en-GB" w:eastAsia="en-US"/>
    </w:rPr>
  </w:style>
  <w:style w:type="paragraph" w:styleId="BodyText">
    <w:name w:val="Body Text"/>
    <w:basedOn w:val="Normal"/>
    <w:link w:val="BodyTextChar"/>
    <w:uiPriority w:val="99"/>
    <w:semiHidden/>
    <w:unhideWhenUsed/>
    <w:rsid w:val="000A1C6A"/>
  </w:style>
  <w:style w:type="character" w:customStyle="1" w:styleId="BodyTextChar">
    <w:name w:val="Body Text Char"/>
    <w:basedOn w:val="DefaultParagraphFont"/>
    <w:link w:val="BodyText"/>
    <w:uiPriority w:val="99"/>
    <w:semiHidden/>
    <w:rsid w:val="000A1C6A"/>
    <w:rPr>
      <w:rFonts w:ascii="Arial" w:eastAsia="Times New Roman" w:hAnsi="Arial" w:cs="Arial"/>
      <w:noProof/>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foundation.org.au/SiteCollectionDocuments/Healthier-Serv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559B-A154-47A4-89DF-191FCF0C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Marion</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bound</dc:creator>
  <cp:keywords/>
  <dc:description/>
  <cp:lastModifiedBy>Emma Murdoch</cp:lastModifiedBy>
  <cp:revision>4</cp:revision>
  <cp:lastPrinted>2017-10-17T05:08:00Z</cp:lastPrinted>
  <dcterms:created xsi:type="dcterms:W3CDTF">2020-07-12T23:48:00Z</dcterms:created>
  <dcterms:modified xsi:type="dcterms:W3CDTF">2020-07-13T01:39:00Z</dcterms:modified>
</cp:coreProperties>
</file>