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33" w:rsidRDefault="00AA3233" w:rsidP="00B33373">
      <w:pPr>
        <w:pStyle w:val="Heading2"/>
        <w:rPr>
          <w:rFonts w:ascii="Gill Sans MT" w:hAnsi="Gill Sans MT"/>
        </w:rPr>
      </w:pPr>
    </w:p>
    <w:p w:rsidR="0085418C" w:rsidRDefault="0085418C" w:rsidP="0085418C">
      <w:pPr>
        <w:pStyle w:val="Heading2"/>
        <w:rPr>
          <w:rFonts w:ascii="Gill Sans MT" w:hAnsi="Gill Sans MT"/>
          <w:color w:val="F79646" w:themeColor="accent6"/>
        </w:rPr>
      </w:pPr>
    </w:p>
    <w:p w:rsidR="0085418C" w:rsidRPr="00BB1CE7" w:rsidRDefault="00E470A5" w:rsidP="0085418C">
      <w:pPr>
        <w:pStyle w:val="Heading2"/>
        <w:rPr>
          <w:rFonts w:ascii="Gill Sans MT" w:hAnsi="Gill Sans MT"/>
          <w:color w:val="F79646" w:themeColor="accent6"/>
        </w:rPr>
      </w:pPr>
      <w:r>
        <w:rPr>
          <w:rFonts w:ascii="Gill Sans MT" w:hAnsi="Gill Sans MT"/>
          <w:color w:val="F79646" w:themeColor="accent6"/>
        </w:rPr>
        <w:t xml:space="preserve">Concept Design </w:t>
      </w:r>
    </w:p>
    <w:p w:rsidR="0085418C" w:rsidRDefault="0085418C" w:rsidP="0085418C">
      <w:pPr>
        <w:pStyle w:val="BodyText"/>
        <w:rPr>
          <w:rFonts w:ascii="Gill Sans MT" w:hAnsi="Gill Sans MT"/>
        </w:rPr>
      </w:pPr>
    </w:p>
    <w:p w:rsidR="0085418C" w:rsidRDefault="008C09D4" w:rsidP="0085418C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>The</w:t>
      </w:r>
      <w:r w:rsidR="00B22DC3">
        <w:rPr>
          <w:rFonts w:ascii="Gill Sans MT" w:hAnsi="Gill Sans MT"/>
        </w:rPr>
        <w:t xml:space="preserve"> concept design is based on feedback received during the stage 1 “Have Your Say” consultation.</w:t>
      </w:r>
    </w:p>
    <w:p w:rsidR="00B22DC3" w:rsidRDefault="00B22DC3" w:rsidP="0085418C">
      <w:pPr>
        <w:pStyle w:val="BodyText"/>
        <w:rPr>
          <w:rFonts w:ascii="Gill Sans MT" w:hAnsi="Gill Sans MT"/>
        </w:rPr>
      </w:pPr>
      <w:r>
        <w:rPr>
          <w:rFonts w:ascii="Gill Sans MT" w:hAnsi="Gill Sans MT"/>
        </w:rPr>
        <w:t xml:space="preserve">The playground has been divided into </w:t>
      </w:r>
      <w:r w:rsidR="00B178FE">
        <w:rPr>
          <w:rFonts w:ascii="Gill Sans MT" w:hAnsi="Gill Sans MT"/>
        </w:rPr>
        <w:t>five</w:t>
      </w:r>
      <w:r>
        <w:rPr>
          <w:rFonts w:ascii="Gill Sans MT" w:hAnsi="Gill Sans MT"/>
        </w:rPr>
        <w:t xml:space="preserve"> sections to accommodate a range of age groups.</w:t>
      </w:r>
    </w:p>
    <w:p w:rsidR="00B22DC3" w:rsidRDefault="00B22DC3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TODDLER / JUNIOR PLAY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In this area of the playground, junior children will be able to climb, jump, balance, slide and discover.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Equipment may include a composite structure with slides, a climbing wall and rope climbing, along with some smaller pieces that spin and rock.  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</w:p>
    <w:p w:rsidR="00B22DC3" w:rsidRDefault="00B22DC3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JUNIOR – MID PRIMARY SCHOOL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 xml:space="preserve">In this area of the playground, children will be encouraged to swing and spin.  Equipment may include a large birds nest swing and a circular spinning piece where children can sit on the ring and spin around! 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</w:p>
    <w:p w:rsidR="00B22DC3" w:rsidRDefault="00B22DC3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MID – SENIOR PRIMARY SCHOOL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This area of the playground will include a large composite structure allowing children to climb up and down, slide and spin.  These activities are important to help develop coordination and strength.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</w:p>
    <w:p w:rsidR="00B22DC3" w:rsidRDefault="00B22DC3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TEENAGER CHILL OUT ZONE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Large “rock climbing” style climbing blocks will encourage adventure and extreme physical challenges for teenagers.  The area will also have some large seating deck / platforms where teenagers can “chill out” with their friends.</w:t>
      </w:r>
    </w:p>
    <w:p w:rsidR="00E470A5" w:rsidRDefault="00E470A5" w:rsidP="00E470A5">
      <w:pPr>
        <w:pStyle w:val="BodyText"/>
        <w:spacing w:after="0"/>
        <w:rPr>
          <w:rFonts w:ascii="Gill Sans MT" w:hAnsi="Gill Sans MT"/>
        </w:rPr>
      </w:pPr>
    </w:p>
    <w:p w:rsidR="006701DC" w:rsidRDefault="00B22DC3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EXPLORE WITH NATURE PLAY</w:t>
      </w:r>
    </w:p>
    <w:p w:rsidR="00E470A5" w:rsidRPr="00E470A5" w:rsidRDefault="008E04D3" w:rsidP="00E470A5">
      <w:pPr>
        <w:pStyle w:val="BodyText"/>
        <w:spacing w:after="0"/>
        <w:rPr>
          <w:rFonts w:ascii="Gill Sans MT" w:hAnsi="Gill Sans MT"/>
        </w:rPr>
      </w:pPr>
      <w:r>
        <w:rPr>
          <w:rFonts w:ascii="Gill Sans MT" w:hAnsi="Gill Sans MT"/>
        </w:rPr>
        <w:t>Log walks, timber stages / platforms, interactive sculpture and sensory gardens will form the nature play section of the playground providing the opportunity for creative learning and imaginary play.</w:t>
      </w:r>
    </w:p>
    <w:sectPr w:rsidR="00E470A5" w:rsidRPr="00E470A5" w:rsidSect="00DE1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A5" w:rsidRDefault="00E470A5" w:rsidP="009148D2">
      <w:pPr>
        <w:spacing w:after="0" w:line="240" w:lineRule="auto"/>
      </w:pPr>
      <w:r>
        <w:separator/>
      </w:r>
    </w:p>
  </w:endnote>
  <w:endnote w:type="continuationSeparator" w:id="0">
    <w:p w:rsidR="00E470A5" w:rsidRDefault="00E470A5" w:rsidP="0091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1" w:rsidRDefault="008F75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55569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E470A5" w:rsidRPr="009107B2" w:rsidRDefault="00E470A5">
        <w:pPr>
          <w:pStyle w:val="Footer"/>
          <w:jc w:val="right"/>
          <w:rPr>
            <w:color w:val="FFFFFF" w:themeColor="background1"/>
          </w:rPr>
        </w:pPr>
        <w:r w:rsidRPr="009107B2">
          <w:rPr>
            <w:noProof/>
            <w:color w:val="FFFFFF" w:themeColor="background1"/>
            <w:lang w:eastAsia="en-AU"/>
          </w:rPr>
          <w:drawing>
            <wp:anchor distT="0" distB="0" distL="114300" distR="114300" simplePos="0" relativeHeight="251665408" behindDoc="1" locked="0" layoutInCell="1" allowOverlap="1" wp14:anchorId="669F5F76" wp14:editId="0B1E2ABB">
              <wp:simplePos x="0" y="0"/>
              <wp:positionH relativeFrom="column">
                <wp:posOffset>-837565</wp:posOffset>
              </wp:positionH>
              <wp:positionV relativeFrom="page">
                <wp:posOffset>9544050</wp:posOffset>
              </wp:positionV>
              <wp:extent cx="7639050" cy="1148080"/>
              <wp:effectExtent l="0" t="0" r="0" b="0"/>
              <wp:wrapSquare wrapText="bothSides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ner_Port_A4_bottom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148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107B2">
          <w:rPr>
            <w:rFonts w:ascii="Gill Sans MT" w:hAnsi="Gill Sans MT"/>
            <w:color w:val="FFFFFF" w:themeColor="background1"/>
          </w:rPr>
          <w:fldChar w:fldCharType="begin"/>
        </w:r>
        <w:r w:rsidRPr="009107B2">
          <w:rPr>
            <w:rFonts w:ascii="Gill Sans MT" w:hAnsi="Gill Sans MT"/>
            <w:color w:val="FFFFFF" w:themeColor="background1"/>
          </w:rPr>
          <w:instrText xml:space="preserve"> PAGE   \* MERGEFORMAT </w:instrText>
        </w:r>
        <w:r w:rsidRPr="009107B2">
          <w:rPr>
            <w:rFonts w:ascii="Gill Sans MT" w:hAnsi="Gill Sans MT"/>
            <w:color w:val="FFFFFF" w:themeColor="background1"/>
          </w:rPr>
          <w:fldChar w:fldCharType="separate"/>
        </w:r>
        <w:r w:rsidR="008F7551">
          <w:rPr>
            <w:rFonts w:ascii="Gill Sans MT" w:hAnsi="Gill Sans MT"/>
            <w:noProof/>
            <w:color w:val="FFFFFF" w:themeColor="background1"/>
          </w:rPr>
          <w:t>1</w:t>
        </w:r>
        <w:r w:rsidRPr="009107B2">
          <w:rPr>
            <w:rFonts w:ascii="Gill Sans MT" w:hAnsi="Gill Sans MT"/>
            <w:noProof/>
            <w:color w:val="FFFFFF" w:themeColor="background1"/>
          </w:rPr>
          <w:fldChar w:fldCharType="end"/>
        </w:r>
      </w:p>
    </w:sdtContent>
  </w:sdt>
  <w:p w:rsidR="00E470A5" w:rsidRDefault="00E470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1" w:rsidRDefault="008F7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A5" w:rsidRDefault="00E470A5" w:rsidP="009148D2">
      <w:pPr>
        <w:spacing w:after="0" w:line="240" w:lineRule="auto"/>
      </w:pPr>
      <w:r>
        <w:separator/>
      </w:r>
    </w:p>
  </w:footnote>
  <w:footnote w:type="continuationSeparator" w:id="0">
    <w:p w:rsidR="00E470A5" w:rsidRDefault="00E470A5" w:rsidP="00914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1" w:rsidRDefault="008F7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0A5" w:rsidRDefault="00E470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1218659" wp14:editId="3E2BDE79">
          <wp:simplePos x="914400" y="446405"/>
          <wp:positionH relativeFrom="column">
            <wp:align>center</wp:align>
          </wp:positionH>
          <wp:positionV relativeFrom="page">
            <wp:align>top</wp:align>
          </wp:positionV>
          <wp:extent cx="7571105" cy="1649730"/>
          <wp:effectExtent l="0" t="0" r="0" b="762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Port_A4_t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52" cy="1649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70A5" w:rsidRDefault="00E470A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01267" wp14:editId="7CEED43A">
              <wp:simplePos x="0" y="0"/>
              <wp:positionH relativeFrom="column">
                <wp:posOffset>-134754</wp:posOffset>
              </wp:positionH>
              <wp:positionV relativeFrom="paragraph">
                <wp:posOffset>178402</wp:posOffset>
              </wp:positionV>
              <wp:extent cx="4156075" cy="683393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6075" cy="6833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0A5" w:rsidRDefault="008F7551" w:rsidP="0015669F">
                          <w:pPr>
                            <w:pStyle w:val="Heading4"/>
                            <w:spacing w:line="240" w:lineRule="auto"/>
                            <w:jc w:val="left"/>
                            <w:rPr>
                              <w:rFonts w:ascii="Gill Sans MT" w:hAnsi="Gill Sans MT"/>
                              <w:b w:val="0"/>
                              <w:color w:val="FFFFFF" w:themeColor="background1"/>
                              <w:sz w:val="48"/>
                            </w:rPr>
                          </w:pPr>
                          <w:r>
                            <w:rPr>
                              <w:rFonts w:ascii="Gill Sans MT" w:hAnsi="Gill Sans MT"/>
                              <w:b w:val="0"/>
                              <w:color w:val="FFFFFF" w:themeColor="background1"/>
                              <w:sz w:val="48"/>
                            </w:rPr>
                            <w:t>R.F</w:t>
                          </w:r>
                          <w:bookmarkStart w:id="0" w:name="_GoBack"/>
                          <w:bookmarkEnd w:id="0"/>
                          <w:r w:rsidR="00E470A5">
                            <w:rPr>
                              <w:rFonts w:ascii="Gill Sans MT" w:hAnsi="Gill Sans MT"/>
                              <w:b w:val="0"/>
                              <w:color w:val="FFFFFF" w:themeColor="background1"/>
                              <w:sz w:val="48"/>
                            </w:rPr>
                            <w:t xml:space="preserve">. Julier Reserve </w:t>
                          </w:r>
                        </w:p>
                        <w:p w:rsidR="00E470A5" w:rsidRPr="00B33373" w:rsidRDefault="00E470A5" w:rsidP="00B33373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012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0.6pt;margin-top:14.05pt;width:327.25pt;height:5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" filled="f" stroked="f">
              <v:textbox inset=",7.2pt,,7.2pt">
                <w:txbxContent>
                  <w:p w:rsidR="00E470A5" w:rsidRDefault="008F7551" w:rsidP="0015669F">
                    <w:pPr>
                      <w:pStyle w:val="Heading4"/>
                      <w:spacing w:line="240" w:lineRule="auto"/>
                      <w:jc w:val="left"/>
                      <w:rPr>
                        <w:rFonts w:ascii="Gill Sans MT" w:hAnsi="Gill Sans MT"/>
                        <w:b w:val="0"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Gill Sans MT" w:hAnsi="Gill Sans MT"/>
                        <w:b w:val="0"/>
                        <w:color w:val="FFFFFF" w:themeColor="background1"/>
                        <w:sz w:val="48"/>
                      </w:rPr>
                      <w:t>R.F</w:t>
                    </w:r>
                    <w:bookmarkStart w:id="1" w:name="_GoBack"/>
                    <w:bookmarkEnd w:id="1"/>
                    <w:r w:rsidR="00E470A5">
                      <w:rPr>
                        <w:rFonts w:ascii="Gill Sans MT" w:hAnsi="Gill Sans MT"/>
                        <w:b w:val="0"/>
                        <w:color w:val="FFFFFF" w:themeColor="background1"/>
                        <w:sz w:val="48"/>
                      </w:rPr>
                      <w:t xml:space="preserve">. Julier Reserve </w:t>
                    </w:r>
                  </w:p>
                  <w:p w:rsidR="00E470A5" w:rsidRPr="00B33373" w:rsidRDefault="00E470A5" w:rsidP="00B33373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51" w:rsidRDefault="008F7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266"/>
    <w:multiLevelType w:val="hybridMultilevel"/>
    <w:tmpl w:val="E75445A8"/>
    <w:lvl w:ilvl="0" w:tplc="98187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D2"/>
    <w:rsid w:val="00152387"/>
    <w:rsid w:val="0015669F"/>
    <w:rsid w:val="00423CF2"/>
    <w:rsid w:val="005D5045"/>
    <w:rsid w:val="006701DC"/>
    <w:rsid w:val="00703CBD"/>
    <w:rsid w:val="0085418C"/>
    <w:rsid w:val="008C09D4"/>
    <w:rsid w:val="008C70E8"/>
    <w:rsid w:val="008E04D3"/>
    <w:rsid w:val="008F7551"/>
    <w:rsid w:val="009107B2"/>
    <w:rsid w:val="009148D2"/>
    <w:rsid w:val="00AA3233"/>
    <w:rsid w:val="00B178FE"/>
    <w:rsid w:val="00B22DC3"/>
    <w:rsid w:val="00B33373"/>
    <w:rsid w:val="00CB0566"/>
    <w:rsid w:val="00D84F29"/>
    <w:rsid w:val="00DE187D"/>
    <w:rsid w:val="00E0459F"/>
    <w:rsid w:val="00E25EE9"/>
    <w:rsid w:val="00E470A5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C8FC32C-3FC7-4780-A840-F5F7F96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5669F"/>
    <w:pPr>
      <w:keepNext/>
      <w:spacing w:after="0" w:line="312" w:lineRule="auto"/>
      <w:jc w:val="right"/>
      <w:outlineLvl w:val="3"/>
    </w:pPr>
    <w:rPr>
      <w:rFonts w:ascii="Trebuchet MS" w:eastAsia="Times New Roman" w:hAnsi="Trebuchet MS" w:cs="Times New Roman"/>
      <w:b/>
      <w:bCs/>
      <w:color w:val="FFFFF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8D2"/>
  </w:style>
  <w:style w:type="paragraph" w:styleId="Footer">
    <w:name w:val="footer"/>
    <w:basedOn w:val="Normal"/>
    <w:link w:val="FooterChar"/>
    <w:uiPriority w:val="99"/>
    <w:unhideWhenUsed/>
    <w:rsid w:val="009148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8D2"/>
  </w:style>
  <w:style w:type="paragraph" w:styleId="BalloonText">
    <w:name w:val="Balloon Text"/>
    <w:basedOn w:val="Normal"/>
    <w:link w:val="BalloonTextChar"/>
    <w:uiPriority w:val="99"/>
    <w:semiHidden/>
    <w:unhideWhenUsed/>
    <w:rsid w:val="0091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D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56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15669F"/>
    <w:pPr>
      <w:spacing w:after="120" w:line="312" w:lineRule="auto"/>
    </w:pPr>
    <w:rPr>
      <w:rFonts w:ascii="Trebuchet MS" w:eastAsia="Times New Roman" w:hAnsi="Trebuchet MS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15669F"/>
    <w:rPr>
      <w:rFonts w:ascii="Trebuchet MS" w:eastAsia="Times New Roman" w:hAnsi="Trebuchet MS" w:cs="Times New Roman"/>
      <w:szCs w:val="24"/>
    </w:rPr>
  </w:style>
  <w:style w:type="character" w:customStyle="1" w:styleId="Heading4Char">
    <w:name w:val="Heading 4 Char"/>
    <w:basedOn w:val="DefaultParagraphFont"/>
    <w:link w:val="Heading4"/>
    <w:rsid w:val="0015669F"/>
    <w:rPr>
      <w:rFonts w:ascii="Trebuchet MS" w:eastAsia="Times New Roman" w:hAnsi="Trebuchet MS" w:cs="Times New Roman"/>
      <w:b/>
      <w:bCs/>
      <w:color w:val="FFFFFF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Phillip City Council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Julian Szuba</cp:lastModifiedBy>
  <cp:revision>6</cp:revision>
  <cp:lastPrinted>2012-08-20T00:58:00Z</cp:lastPrinted>
  <dcterms:created xsi:type="dcterms:W3CDTF">2016-11-17T02:53:00Z</dcterms:created>
  <dcterms:modified xsi:type="dcterms:W3CDTF">2017-02-20T04:30:00Z</dcterms:modified>
</cp:coreProperties>
</file>