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3987" w14:textId="77777777" w:rsidR="00C94C54" w:rsidRDefault="0007720F" w:rsidP="0007720F">
      <w:pPr>
        <w:pStyle w:val="Title"/>
        <w:sectPr w:rsidR="00C94C54" w:rsidSect="00147C38">
          <w:headerReference w:type="even" r:id="rId8"/>
          <w:headerReference w:type="default" r:id="rId9"/>
          <w:footerReference w:type="even" r:id="rId10"/>
          <w:footerReference w:type="default" r:id="rId11"/>
          <w:headerReference w:type="first" r:id="rId12"/>
          <w:pgSz w:w="11906" w:h="16838"/>
          <w:pgMar w:top="2268" w:right="1134" w:bottom="1134" w:left="1134" w:header="709" w:footer="709" w:gutter="0"/>
          <w:cols w:space="708"/>
          <w:titlePg/>
          <w:docGrid w:linePitch="360"/>
        </w:sectPr>
      </w:pPr>
      <w:r>
        <w:rPr>
          <w:noProof/>
        </w:rPr>
        <mc:AlternateContent>
          <mc:Choice Requires="wps">
            <w:drawing>
              <wp:anchor distT="45720" distB="45720" distL="114300" distR="114300" simplePos="0" relativeHeight="251660288" behindDoc="0" locked="0" layoutInCell="1" allowOverlap="1" wp14:anchorId="0DF47711" wp14:editId="768887C3">
                <wp:simplePos x="0" y="0"/>
                <wp:positionH relativeFrom="margin">
                  <wp:align>left</wp:align>
                </wp:positionH>
                <wp:positionV relativeFrom="paragraph">
                  <wp:posOffset>0</wp:posOffset>
                </wp:positionV>
                <wp:extent cx="4279900" cy="21145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114550"/>
                        </a:xfrm>
                        <a:prstGeom prst="rect">
                          <a:avLst/>
                        </a:prstGeom>
                        <a:noFill/>
                        <a:ln w="9525">
                          <a:noFill/>
                          <a:miter lim="800000"/>
                          <a:headEnd/>
                          <a:tailEnd/>
                        </a:ln>
                      </wps:spPr>
                      <wps:txbx>
                        <w:txbxContent>
                          <w:p w14:paraId="2F04A60A" w14:textId="775631BE" w:rsidR="0082331A" w:rsidRPr="0082331A" w:rsidRDefault="0082331A" w:rsidP="0082331A">
                            <w:pPr>
                              <w:pStyle w:val="Title"/>
                              <w:spacing w:line="276" w:lineRule="auto"/>
                            </w:pPr>
                            <w:r>
                              <w:t>Youth Access Grants Program Guidelines</w:t>
                            </w:r>
                          </w:p>
                          <w:p w14:paraId="46C53741" w14:textId="77777777" w:rsidR="0082331A" w:rsidRDefault="0082331A" w:rsidP="0082331A">
                            <w:pPr>
                              <w:pStyle w:val="Coverversioncontrol"/>
                              <w:spacing w:line="276" w:lineRule="auto"/>
                              <w:rPr>
                                <w:sz w:val="40"/>
                                <w:szCs w:val="40"/>
                              </w:rPr>
                            </w:pPr>
                          </w:p>
                          <w:p w14:paraId="559AF8B1" w14:textId="6F9B64DE" w:rsidR="0007720F" w:rsidRPr="0082331A" w:rsidRDefault="0082331A" w:rsidP="0082331A">
                            <w:pPr>
                              <w:pStyle w:val="Coverversioncontrol"/>
                              <w:spacing w:line="276" w:lineRule="auto"/>
                              <w:rPr>
                                <w:sz w:val="40"/>
                                <w:szCs w:val="40"/>
                              </w:rPr>
                            </w:pPr>
                            <w:r w:rsidRPr="0082331A">
                              <w:rPr>
                                <w:sz w:val="40"/>
                                <w:szCs w:val="40"/>
                              </w:rPr>
                              <w:t>202</w:t>
                            </w:r>
                            <w:r w:rsidR="00C65B67">
                              <w:rPr>
                                <w:sz w:val="40"/>
                                <w:szCs w:val="40"/>
                              </w:rPr>
                              <w:t>4</w:t>
                            </w:r>
                            <w:r w:rsidRPr="0082331A">
                              <w:rPr>
                                <w:sz w:val="40"/>
                                <w:szCs w:val="40"/>
                              </w:rPr>
                              <w:t>/202</w:t>
                            </w:r>
                            <w:r w:rsidR="00C65B67">
                              <w:rPr>
                                <w:sz w:val="40"/>
                                <w:szCs w:val="40"/>
                              </w:rP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47711" id="_x0000_t202" coordsize="21600,21600" o:spt="202" path="m,l,21600r21600,l21600,xe">
                <v:stroke joinstyle="miter"/>
                <v:path gradientshapeok="t" o:connecttype="rect"/>
              </v:shapetype>
              <v:shape id="Text Box 2" o:spid="_x0000_s1026" type="#_x0000_t202" style="position:absolute;margin-left:0;margin-top:0;width:337pt;height:166.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" filled="f" stroked="f">
                <v:textbox inset="0,0,0,0">
                  <w:txbxContent>
                    <w:p w14:paraId="2F04A60A" w14:textId="775631BE" w:rsidR="0082331A" w:rsidRPr="0082331A" w:rsidRDefault="0082331A" w:rsidP="0082331A">
                      <w:pPr>
                        <w:pStyle w:val="Title"/>
                        <w:spacing w:line="276" w:lineRule="auto"/>
                      </w:pPr>
                      <w:r>
                        <w:t>Youth Access Grants Program Guidelines</w:t>
                      </w:r>
                    </w:p>
                    <w:p w14:paraId="46C53741" w14:textId="77777777" w:rsidR="0082331A" w:rsidRDefault="0082331A" w:rsidP="0082331A">
                      <w:pPr>
                        <w:pStyle w:val="Coverversioncontrol"/>
                        <w:spacing w:line="276" w:lineRule="auto"/>
                        <w:rPr>
                          <w:sz w:val="40"/>
                          <w:szCs w:val="40"/>
                        </w:rPr>
                      </w:pPr>
                    </w:p>
                    <w:p w14:paraId="559AF8B1" w14:textId="6F9B64DE" w:rsidR="0007720F" w:rsidRPr="0082331A" w:rsidRDefault="0082331A" w:rsidP="0082331A">
                      <w:pPr>
                        <w:pStyle w:val="Coverversioncontrol"/>
                        <w:spacing w:line="276" w:lineRule="auto"/>
                        <w:rPr>
                          <w:sz w:val="40"/>
                          <w:szCs w:val="40"/>
                        </w:rPr>
                      </w:pPr>
                      <w:r w:rsidRPr="0082331A">
                        <w:rPr>
                          <w:sz w:val="40"/>
                          <w:szCs w:val="40"/>
                        </w:rPr>
                        <w:t>202</w:t>
                      </w:r>
                      <w:r w:rsidR="00C65B67">
                        <w:rPr>
                          <w:sz w:val="40"/>
                          <w:szCs w:val="40"/>
                        </w:rPr>
                        <w:t>4</w:t>
                      </w:r>
                      <w:r w:rsidRPr="0082331A">
                        <w:rPr>
                          <w:sz w:val="40"/>
                          <w:szCs w:val="40"/>
                        </w:rPr>
                        <w:t>/202</w:t>
                      </w:r>
                      <w:r w:rsidR="00C65B67">
                        <w:rPr>
                          <w:sz w:val="40"/>
                          <w:szCs w:val="40"/>
                        </w:rPr>
                        <w:t>5</w:t>
                      </w:r>
                    </w:p>
                  </w:txbxContent>
                </v:textbox>
                <w10:wrap type="square" anchorx="margin"/>
              </v:shape>
            </w:pict>
          </mc:Fallback>
        </mc:AlternateContent>
      </w:r>
      <w:r>
        <w:t xml:space="preserve">  </w:t>
      </w:r>
    </w:p>
    <w:p w14:paraId="1975C1F1" w14:textId="77777777" w:rsidR="00A84167" w:rsidRDefault="00A84167" w:rsidP="00BD0F6D">
      <w:pPr>
        <w:pStyle w:val="Heading4"/>
      </w:pPr>
      <w:r>
        <w:rPr>
          <w:noProof/>
        </w:rPr>
        <w:lastRenderedPageBreak/>
        <w:drawing>
          <wp:inline distT="0" distB="0" distL="0" distR="0" wp14:anchorId="6ECD33B5" wp14:editId="514587EF">
            <wp:extent cx="1244600" cy="1244600"/>
            <wp:effectExtent l="0" t="0" r="0" b="0"/>
            <wp:docPr id="37" name="Picture 37" descr="City of Port Phill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ity of Port Phillip logo"/>
                    <pic:cNvPicPr/>
                  </pic:nvPicPr>
                  <pic:blipFill>
                    <a:blip r:embed="rId13">
                      <a:extLst>
                        <a:ext uri="{28A0092B-C50C-407E-A947-70E740481C1C}">
                          <a14:useLocalDpi xmlns:a14="http://schemas.microsoft.com/office/drawing/2010/main" val="0"/>
                        </a:ext>
                      </a:extLst>
                    </a:blip>
                    <a:stretch>
                      <a:fillRect/>
                    </a:stretch>
                  </pic:blipFill>
                  <pic:spPr>
                    <a:xfrm>
                      <a:off x="0" y="0"/>
                      <a:ext cx="1248946" cy="1248946"/>
                    </a:xfrm>
                    <a:prstGeom prst="rect">
                      <a:avLst/>
                    </a:prstGeom>
                  </pic:spPr>
                </pic:pic>
              </a:graphicData>
            </a:graphic>
          </wp:inline>
        </w:drawing>
      </w:r>
    </w:p>
    <w:p w14:paraId="559E027B" w14:textId="77777777" w:rsidR="00BD0F6D" w:rsidRPr="00BD0F6D" w:rsidRDefault="00BD0F6D" w:rsidP="00BD0F6D">
      <w:pPr>
        <w:pStyle w:val="Heading4"/>
      </w:pPr>
      <w:r w:rsidRPr="00BD0F6D">
        <w:t>City of Port Phillip</w:t>
      </w:r>
    </w:p>
    <w:p w14:paraId="29D210E9" w14:textId="77777777" w:rsidR="00EA5334" w:rsidRDefault="00BD0F6D" w:rsidP="00EA5334">
      <w:pPr>
        <w:spacing w:after="0"/>
      </w:pPr>
      <w:r w:rsidRPr="00BD0F6D">
        <w:t>99a Carlisle Street</w:t>
      </w:r>
    </w:p>
    <w:p w14:paraId="7ADF8785" w14:textId="77777777" w:rsidR="00BD0F6D" w:rsidRPr="000865EB" w:rsidRDefault="00BD0F6D" w:rsidP="000865EB">
      <w:r w:rsidRPr="00BD0F6D">
        <w:t>St Kilda VIC 3182</w:t>
      </w:r>
      <w:r w:rsidRPr="00BD0F6D">
        <w:tab/>
      </w:r>
      <w:r w:rsidRPr="00BD0F6D">
        <w:tab/>
      </w:r>
    </w:p>
    <w:p w14:paraId="6C5EE117" w14:textId="77777777" w:rsidR="004B0453" w:rsidRDefault="00EA5334" w:rsidP="00EA5334">
      <w:pPr>
        <w:spacing w:after="0"/>
      </w:pPr>
      <w:r w:rsidRPr="00EA5334">
        <w:t>Phone:</w:t>
      </w:r>
      <w:r>
        <w:rPr>
          <w:rFonts w:ascii="Poppins SemiBold" w:hAnsi="Poppins SemiBold" w:cs="Poppins SemiBold"/>
        </w:rPr>
        <w:t xml:space="preserve"> </w:t>
      </w:r>
      <w:r w:rsidR="00BD0F6D" w:rsidRPr="00BD0F6D">
        <w:rPr>
          <w:rFonts w:ascii="Poppins SemiBold" w:hAnsi="Poppins SemiBold" w:cs="Poppins SemiBold"/>
        </w:rPr>
        <w:t>ASSIST</w:t>
      </w:r>
      <w:r w:rsidR="00BD0F6D" w:rsidRPr="00BD0F6D">
        <w:t xml:space="preserve"> 03 9209 6777</w:t>
      </w:r>
    </w:p>
    <w:p w14:paraId="0EEE1F3A" w14:textId="77777777" w:rsidR="00EA5334" w:rsidRDefault="00EA5334" w:rsidP="00EA5334">
      <w:pPr>
        <w:spacing w:after="0"/>
      </w:pPr>
      <w:r>
        <w:t xml:space="preserve">Email: </w:t>
      </w:r>
      <w:hyperlink r:id="rId14" w:history="1">
        <w:r>
          <w:rPr>
            <w:rStyle w:val="Hyperlink"/>
          </w:rPr>
          <w:t>p</w:t>
        </w:r>
        <w:r w:rsidRPr="00EA5334">
          <w:rPr>
            <w:rStyle w:val="Hyperlink"/>
          </w:rPr>
          <w:t>ortphillip.vic.gov.au/contact-us</w:t>
        </w:r>
      </w:hyperlink>
    </w:p>
    <w:p w14:paraId="6030AEE3" w14:textId="77777777" w:rsidR="004B0453" w:rsidRDefault="00EA5334" w:rsidP="004B0453">
      <w:pPr>
        <w:spacing w:after="120"/>
      </w:pPr>
      <w:r>
        <w:t xml:space="preserve">Website: </w:t>
      </w:r>
      <w:hyperlink r:id="rId15" w:history="1">
        <w:r w:rsidR="004B0453" w:rsidRPr="004B0453">
          <w:rPr>
            <w:rStyle w:val="Hyperlink"/>
          </w:rPr>
          <w:t>portphillip.vic.gov.au</w:t>
        </w:r>
      </w:hyperlink>
    </w:p>
    <w:p w14:paraId="46B22ADB" w14:textId="77777777" w:rsidR="00147C38" w:rsidRDefault="00147C38" w:rsidP="00147C38">
      <w:pPr>
        <w:pStyle w:val="Heading5"/>
      </w:pPr>
    </w:p>
    <w:p w14:paraId="3C22FF15" w14:textId="77777777" w:rsidR="00147C38" w:rsidRDefault="00147C38" w:rsidP="00147C38">
      <w:pPr>
        <w:pStyle w:val="Heading5"/>
      </w:pPr>
      <w:r>
        <w:t>Divercity</w:t>
      </w:r>
    </w:p>
    <w:p w14:paraId="25A09535" w14:textId="77777777" w:rsidR="004B0453" w:rsidRDefault="00BD0F6D" w:rsidP="004B0453">
      <w:pPr>
        <w:spacing w:after="120"/>
      </w:pPr>
      <w:r w:rsidRPr="00BD0F6D">
        <w:t xml:space="preserve">Receive the latest news from your City and Council </w:t>
      </w:r>
      <w:hyperlink r:id="rId16" w:tooltip="portphillip.vic.gov.au/divercity" w:history="1">
        <w:r w:rsidRPr="004B0453">
          <w:rPr>
            <w:rStyle w:val="Hyperlink"/>
          </w:rPr>
          <w:t>portphillip.vic.gov.au/divercity</w:t>
        </w:r>
      </w:hyperlink>
    </w:p>
    <w:p w14:paraId="1C88DE29" w14:textId="77777777" w:rsidR="004B0453" w:rsidRDefault="004B0453" w:rsidP="004B0453"/>
    <w:p w14:paraId="49BF7E72" w14:textId="77777777" w:rsidR="00A84167" w:rsidRDefault="00A84167" w:rsidP="004B0453">
      <w:r>
        <w:rPr>
          <w:noProof/>
        </w:rPr>
        <w:drawing>
          <wp:inline distT="0" distB="0" distL="0" distR="0" wp14:anchorId="737CCC4A" wp14:editId="3067186F">
            <wp:extent cx="856490" cy="704089"/>
            <wp:effectExtent l="0" t="0" r="1270" b="1270"/>
            <wp:docPr id="36" name="Picture 36"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ational Relay Service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6490" cy="704089"/>
                    </a:xfrm>
                    <a:prstGeom prst="rect">
                      <a:avLst/>
                    </a:prstGeom>
                  </pic:spPr>
                </pic:pic>
              </a:graphicData>
            </a:graphic>
          </wp:inline>
        </w:drawing>
      </w:r>
    </w:p>
    <w:p w14:paraId="5262B40E" w14:textId="77777777" w:rsidR="00EA5334" w:rsidRDefault="00EA5334" w:rsidP="00EA5334">
      <w:pPr>
        <w:pStyle w:val="Heading5"/>
      </w:pPr>
      <w:r>
        <w:t>National Relay Service</w:t>
      </w:r>
    </w:p>
    <w:p w14:paraId="2FA2525B" w14:textId="77777777" w:rsidR="004B0453" w:rsidRDefault="00BD0F6D" w:rsidP="004B0453">
      <w:r>
        <w:t>If you are deaf or have a hearing or speech impairment, you can phone us through the National Relay Service (NRS):</w:t>
      </w:r>
    </w:p>
    <w:p w14:paraId="013E3BAA" w14:textId="77777777" w:rsidR="00BD0F6D" w:rsidRPr="00BD0F6D" w:rsidRDefault="00BD0F6D" w:rsidP="004B0453">
      <w:r w:rsidRPr="00BD0F6D">
        <w:t>TTY users, dial 133677, ask for 03 9209 6777</w:t>
      </w:r>
    </w:p>
    <w:p w14:paraId="4B838AA0" w14:textId="77777777" w:rsidR="004B0453" w:rsidRDefault="00BD0F6D" w:rsidP="004B0453">
      <w:pPr>
        <w:rPr>
          <w:spacing w:val="-2"/>
        </w:rPr>
      </w:pPr>
      <w:r w:rsidRPr="00BD0F6D">
        <w:rPr>
          <w:spacing w:val="-2"/>
        </w:rPr>
        <w:t xml:space="preserve">Voice Relay users, phone 1300 555 727, </w:t>
      </w:r>
    </w:p>
    <w:p w14:paraId="1069F9DD" w14:textId="77777777" w:rsidR="00BD0F6D" w:rsidRDefault="00BD0F6D" w:rsidP="004B0453">
      <w:pPr>
        <w:rPr>
          <w:spacing w:val="-2"/>
        </w:rPr>
      </w:pPr>
      <w:r w:rsidRPr="00BD0F6D">
        <w:rPr>
          <w:spacing w:val="-2"/>
        </w:rPr>
        <w:t>then ask for 03 9209 6777</w:t>
      </w:r>
      <w:r w:rsidR="00A84167">
        <w:rPr>
          <w:spacing w:val="-2"/>
        </w:rPr>
        <w:t>.</w:t>
      </w:r>
    </w:p>
    <w:p w14:paraId="4CA35B24" w14:textId="77777777" w:rsidR="00BD0F6D" w:rsidRPr="00EA5334" w:rsidRDefault="00EA5334" w:rsidP="00BD0F6D">
      <w:pPr>
        <w:rPr>
          <w:rStyle w:val="Hyperlink"/>
        </w:rPr>
      </w:pPr>
      <w:r>
        <w:fldChar w:fldCharType="begin"/>
      </w:r>
      <w:r>
        <w:instrText xml:space="preserve"> HYPERLINK "https://www.infrastructure.gov.au/media-communications-arts/phone/services-people-disability/accesshub" \o "relayservice.gov.au" </w:instrText>
      </w:r>
      <w:r>
        <w:fldChar w:fldCharType="separate"/>
      </w:r>
      <w:r w:rsidR="00BD0F6D" w:rsidRPr="00EA5334">
        <w:rPr>
          <w:rStyle w:val="Hyperlink"/>
        </w:rPr>
        <w:t>relayservice.gov.au</w:t>
      </w:r>
    </w:p>
    <w:p w14:paraId="31EC5556" w14:textId="77777777" w:rsidR="00BD0F6D" w:rsidRPr="00BD0F6D" w:rsidRDefault="00EA5334" w:rsidP="00BD0F6D">
      <w:r>
        <w:fldChar w:fldCharType="end"/>
      </w:r>
      <w:r w:rsidR="00BD0F6D" w:rsidRPr="00BD0F6D">
        <w:tab/>
      </w:r>
    </w:p>
    <w:p w14:paraId="5292953D" w14:textId="77777777" w:rsidR="00D70E52" w:rsidRDefault="00D70E52">
      <w:pPr>
        <w:spacing w:line="259" w:lineRule="auto"/>
        <w:rPr>
          <w:rFonts w:eastAsiaTheme="majorEastAsia" w:cstheme="majorBidi"/>
          <w:spacing w:val="-10"/>
          <w:kern w:val="28"/>
          <w:sz w:val="32"/>
          <w:szCs w:val="32"/>
        </w:rPr>
      </w:pPr>
      <w:r>
        <w:rPr>
          <w:noProof/>
        </w:rPr>
        <w:drawing>
          <wp:inline distT="0" distB="0" distL="0" distR="0" wp14:anchorId="07C49C56" wp14:editId="1CAE3529">
            <wp:extent cx="1796400" cy="622800"/>
            <wp:effectExtent l="0" t="0" r="0" b="6350"/>
            <wp:docPr id="1" name="Picture 1" descr="Please consider the environment before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6400" cy="622800"/>
                    </a:xfrm>
                    <a:prstGeom prst="rect">
                      <a:avLst/>
                    </a:prstGeom>
                  </pic:spPr>
                </pic:pic>
              </a:graphicData>
            </a:graphic>
          </wp:inline>
        </w:drawing>
      </w:r>
      <w:r>
        <w:rPr>
          <w:rFonts w:eastAsiaTheme="majorEastAsia" w:cstheme="majorBidi"/>
          <w:spacing w:val="-10"/>
          <w:kern w:val="28"/>
          <w:sz w:val="32"/>
          <w:szCs w:val="32"/>
        </w:rPr>
        <w:br w:type="page"/>
      </w:r>
    </w:p>
    <w:sdt>
      <w:sdtPr>
        <w:rPr>
          <w:rFonts w:eastAsiaTheme="minorHAnsi" w:cstheme="minorBidi"/>
          <w:b w:val="0"/>
          <w:color w:val="auto"/>
          <w:sz w:val="22"/>
          <w:szCs w:val="22"/>
          <w:lang w:val="en-AU"/>
        </w:rPr>
        <w:id w:val="-919252553"/>
        <w:docPartObj>
          <w:docPartGallery w:val="Table of Contents"/>
          <w:docPartUnique/>
        </w:docPartObj>
      </w:sdtPr>
      <w:sdtEndPr>
        <w:rPr>
          <w:bCs/>
          <w:noProof/>
        </w:rPr>
      </w:sdtEndPr>
      <w:sdtContent>
        <w:p w14:paraId="5C742C8F" w14:textId="56FE551F" w:rsidR="00147C38" w:rsidRDefault="00147C38" w:rsidP="000865EB">
          <w:pPr>
            <w:pStyle w:val="TOCHeading"/>
          </w:pPr>
          <w:r>
            <w:t>Contents</w:t>
          </w:r>
        </w:p>
        <w:p w14:paraId="1A2AAD10" w14:textId="2A4883BA" w:rsidR="0082331A" w:rsidRPr="0082331A" w:rsidRDefault="0082331A" w:rsidP="0082331A">
          <w:pPr>
            <w:tabs>
              <w:tab w:val="right" w:leader="dot" w:pos="9628"/>
            </w:tabs>
            <w:suppressAutoHyphens/>
            <w:spacing w:after="100"/>
            <w:rPr>
              <w:rFonts w:ascii="Calibri" w:eastAsia="MS Mincho" w:hAnsi="Calibri" w:cs="Arial"/>
              <w:noProof/>
              <w:color w:val="000000" w:themeColor="text1"/>
              <w:kern w:val="2"/>
              <w:lang w:eastAsia="en-AU"/>
              <w14:ligatures w14:val="standardContextual"/>
            </w:rPr>
          </w:pPr>
          <w:r w:rsidRPr="0082331A">
            <w:rPr>
              <w:rFonts w:eastAsia="Times New Roman" w:cs="Arial"/>
              <w:noProof/>
              <w:color w:val="000000" w:themeColor="text1"/>
              <w:lang w:eastAsia="en-AU"/>
            </w:rPr>
            <w:t>Youth Access Grants Program Guidelines</w:t>
          </w:r>
          <w:r w:rsidRPr="0082331A">
            <w:rPr>
              <w:rFonts w:eastAsia="Times New Roman" w:cs="Arial"/>
              <w:noProof/>
              <w:webHidden/>
              <w:color w:val="000000" w:themeColor="text1"/>
              <w:lang w:eastAsia="en-AU"/>
            </w:rPr>
            <w:tab/>
          </w:r>
          <w:r w:rsidR="00B646BF">
            <w:rPr>
              <w:rFonts w:eastAsia="Times New Roman" w:cs="Arial"/>
              <w:noProof/>
              <w:webHidden/>
              <w:color w:val="000000" w:themeColor="text1"/>
              <w:lang w:eastAsia="en-AU"/>
            </w:rPr>
            <w:t>1</w:t>
          </w:r>
        </w:p>
        <w:p w14:paraId="723E004C" w14:textId="0854BDD3"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27" w:history="1">
            <w:r w:rsidR="0082331A" w:rsidRPr="0082331A">
              <w:rPr>
                <w:rFonts w:eastAsia="Times New Roman" w:cs="Arial"/>
                <w:noProof/>
                <w:color w:val="000000" w:themeColor="text1"/>
                <w:lang w:eastAsia="en-AU"/>
              </w:rPr>
              <w:t>Contents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3</w:t>
            </w:r>
          </w:hyperlink>
        </w:p>
        <w:p w14:paraId="4F9E5A5F" w14:textId="5C43DCAE"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28" w:history="1">
            <w:r w:rsidR="0082331A" w:rsidRPr="0082331A">
              <w:rPr>
                <w:rFonts w:eastAsia="Times New Roman" w:cs="Arial"/>
                <w:noProof/>
                <w:color w:val="000000" w:themeColor="text1"/>
                <w:lang w:eastAsia="en-AU"/>
              </w:rPr>
              <w:t>Acknowledgment of Country</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5</w:t>
            </w:r>
          </w:hyperlink>
        </w:p>
        <w:p w14:paraId="08FDC49C" w14:textId="7258E83F"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29" w:history="1">
            <w:r w:rsidR="0082331A" w:rsidRPr="0082331A">
              <w:rPr>
                <w:rFonts w:eastAsia="Times New Roman" w:cs="Arial"/>
                <w:noProof/>
                <w:color w:val="000000" w:themeColor="text1"/>
                <w:lang w:eastAsia="en-AU"/>
              </w:rPr>
              <w:t>Introduction to program</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5</w:t>
            </w:r>
          </w:hyperlink>
        </w:p>
        <w:p w14:paraId="0A6C3CD6" w14:textId="4B0AADFB"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0" w:history="1">
            <w:r w:rsidR="0082331A" w:rsidRPr="0082331A">
              <w:rPr>
                <w:rFonts w:eastAsia="Times New Roman" w:cs="Arial"/>
                <w:noProof/>
                <w:color w:val="000000" w:themeColor="text1"/>
                <w:lang w:eastAsia="en-AU"/>
              </w:rPr>
              <w:t>Needs and interests of young people living in Port Phillip</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5</w:t>
            </w:r>
          </w:hyperlink>
        </w:p>
        <w:p w14:paraId="75669F00" w14:textId="59C32C60"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1" w:history="1">
            <w:r w:rsidR="0082331A" w:rsidRPr="0082331A">
              <w:rPr>
                <w:rFonts w:eastAsia="Times New Roman" w:cs="Arial"/>
                <w:noProof/>
                <w:color w:val="000000" w:themeColor="text1"/>
                <w:lang w:eastAsia="en-AU"/>
              </w:rPr>
              <w:t>Program Objectives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5</w:t>
            </w:r>
          </w:hyperlink>
        </w:p>
        <w:p w14:paraId="7CEECB37" w14:textId="68FE647D"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2" w:history="1">
            <w:r w:rsidR="0082331A" w:rsidRPr="0082331A">
              <w:rPr>
                <w:rFonts w:eastAsia="Times New Roman" w:cs="Arial"/>
                <w:noProof/>
                <w:color w:val="000000" w:themeColor="text1"/>
                <w:lang w:eastAsia="en-AU"/>
              </w:rPr>
              <w:t>Council Priorities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5</w:t>
            </w:r>
          </w:hyperlink>
        </w:p>
        <w:p w14:paraId="6FF705DF" w14:textId="057C9D0A"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33" w:history="1">
            <w:r w:rsidR="0082331A" w:rsidRPr="0082331A">
              <w:rPr>
                <w:rFonts w:eastAsia="Times New Roman" w:cs="Arial"/>
                <w:noProof/>
                <w:color w:val="000000" w:themeColor="text1"/>
                <w:lang w:eastAsia="en-AU"/>
              </w:rPr>
              <w:t>Funding Categories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6</w:t>
            </w:r>
          </w:hyperlink>
        </w:p>
        <w:p w14:paraId="72A936D1" w14:textId="1162E896"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34" w:history="1">
            <w:r w:rsidR="0082331A" w:rsidRPr="0082331A">
              <w:rPr>
                <w:rFonts w:eastAsia="Times New Roman" w:cs="Arial"/>
                <w:noProof/>
                <w:color w:val="000000" w:themeColor="text1"/>
                <w:lang w:eastAsia="en-AU"/>
              </w:rPr>
              <w:t>Category 1: Get Involved</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6</w:t>
            </w:r>
          </w:hyperlink>
        </w:p>
        <w:p w14:paraId="60A8E509" w14:textId="20350773"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5" w:history="1">
            <w:r w:rsidR="0082331A" w:rsidRPr="0082331A">
              <w:rPr>
                <w:rFonts w:eastAsia="Times New Roman" w:cs="Arial"/>
                <w:noProof/>
                <w:color w:val="000000" w:themeColor="text1"/>
                <w:lang w:eastAsia="en-AU"/>
              </w:rPr>
              <w:t>Eligibility</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6</w:t>
            </w:r>
          </w:hyperlink>
        </w:p>
        <w:p w14:paraId="4A6786E0" w14:textId="7FF9B8CF"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6" w:history="1">
            <w:r w:rsidR="0082331A" w:rsidRPr="0082331A">
              <w:rPr>
                <w:rFonts w:eastAsia="Times New Roman" w:cs="Arial"/>
                <w:noProof/>
                <w:color w:val="000000" w:themeColor="text1"/>
                <w:lang w:eastAsia="en-AU"/>
              </w:rPr>
              <w:t>What can be funded?</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6</w:t>
            </w:r>
          </w:hyperlink>
        </w:p>
        <w:p w14:paraId="00AE1BD7" w14:textId="5A733B2E"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7" w:history="1">
            <w:r w:rsidR="0082331A" w:rsidRPr="0082331A">
              <w:rPr>
                <w:rFonts w:eastAsia="Times New Roman" w:cs="Arial"/>
                <w:noProof/>
                <w:color w:val="000000" w:themeColor="text1"/>
                <w:lang w:eastAsia="en-AU"/>
              </w:rPr>
              <w:t>What can’t be funded</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7</w:t>
            </w:r>
          </w:hyperlink>
        </w:p>
        <w:p w14:paraId="326EC021" w14:textId="764C3D98"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8" w:history="1">
            <w:r w:rsidR="0082331A" w:rsidRPr="0082331A">
              <w:rPr>
                <w:rFonts w:eastAsia="Times New Roman" w:cs="Arial"/>
                <w:noProof/>
                <w:color w:val="000000" w:themeColor="text1"/>
                <w:lang w:eastAsia="en-AU"/>
              </w:rPr>
              <w:t>Assessment criteria</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7</w:t>
            </w:r>
          </w:hyperlink>
        </w:p>
        <w:p w14:paraId="5DCD6E3B" w14:textId="751DCA75"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39" w:history="1">
            <w:r w:rsidR="0082331A" w:rsidRPr="0082331A">
              <w:rPr>
                <w:rFonts w:eastAsia="Times New Roman" w:cs="Arial"/>
                <w:noProof/>
                <w:color w:val="000000" w:themeColor="text1"/>
                <w:lang w:eastAsia="en-AU"/>
              </w:rPr>
              <w:t>Category 2: Recreation Programs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8</w:t>
            </w:r>
          </w:hyperlink>
        </w:p>
        <w:p w14:paraId="2D0AB446" w14:textId="253A1BFC"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0" w:history="1">
            <w:r w:rsidR="0082331A" w:rsidRPr="0082331A">
              <w:rPr>
                <w:rFonts w:eastAsia="Times New Roman" w:cs="Arial"/>
                <w:noProof/>
                <w:color w:val="000000" w:themeColor="text1"/>
                <w:lang w:eastAsia="en-AU"/>
              </w:rPr>
              <w:t>Eligibility</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8</w:t>
            </w:r>
          </w:hyperlink>
        </w:p>
        <w:p w14:paraId="0EB2B3B4" w14:textId="065EDC65"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1" w:history="1">
            <w:r w:rsidR="0082331A" w:rsidRPr="0082331A">
              <w:rPr>
                <w:rFonts w:eastAsia="Times New Roman" w:cs="Arial"/>
                <w:noProof/>
                <w:color w:val="000000" w:themeColor="text1"/>
                <w:lang w:eastAsia="en-AU"/>
              </w:rPr>
              <w:t>What can be funded?</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9</w:t>
            </w:r>
          </w:hyperlink>
        </w:p>
        <w:p w14:paraId="78A4C4CC" w14:textId="4186AFBD"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2" w:history="1">
            <w:r w:rsidR="0082331A" w:rsidRPr="0082331A">
              <w:rPr>
                <w:rFonts w:eastAsia="Times New Roman" w:cs="Arial"/>
                <w:noProof/>
                <w:color w:val="000000" w:themeColor="text1"/>
                <w:lang w:eastAsia="en-AU"/>
              </w:rPr>
              <w:t>What can’t be funded:</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9</w:t>
            </w:r>
          </w:hyperlink>
        </w:p>
        <w:p w14:paraId="641EC017" w14:textId="2589193F"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3" w:history="1">
            <w:r w:rsidR="0082331A" w:rsidRPr="0082331A">
              <w:rPr>
                <w:rFonts w:eastAsia="Times New Roman" w:cs="Arial"/>
                <w:noProof/>
                <w:color w:val="000000" w:themeColor="text1"/>
                <w:lang w:eastAsia="en-AU"/>
              </w:rPr>
              <w:t>Assessment criteria</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10</w:t>
            </w:r>
          </w:hyperlink>
        </w:p>
        <w:p w14:paraId="0ABC2779" w14:textId="414715E9"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4" w:history="1">
            <w:r w:rsidR="0082331A" w:rsidRPr="0082331A">
              <w:rPr>
                <w:rFonts w:eastAsia="Times New Roman" w:cs="Arial"/>
                <w:noProof/>
                <w:color w:val="000000" w:themeColor="text1"/>
                <w:lang w:eastAsia="en-AU"/>
              </w:rPr>
              <w:t>Assessment process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11</w:t>
            </w:r>
          </w:hyperlink>
        </w:p>
        <w:p w14:paraId="6F42FCC2" w14:textId="2CDDB82D"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45" w:history="1">
            <w:r w:rsidR="0082331A" w:rsidRPr="0082331A">
              <w:rPr>
                <w:rFonts w:eastAsia="Times New Roman" w:cs="Arial"/>
                <w:noProof/>
                <w:color w:val="000000" w:themeColor="text1"/>
                <w:lang w:eastAsia="en-AU"/>
              </w:rPr>
              <w:t>Program timeframes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12</w:t>
            </w:r>
          </w:hyperlink>
        </w:p>
        <w:p w14:paraId="77E79A54" w14:textId="0541CB71"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46" w:history="1">
            <w:r w:rsidR="0082331A" w:rsidRPr="0082331A">
              <w:rPr>
                <w:rFonts w:eastAsia="Times New Roman" w:cs="Arial"/>
                <w:noProof/>
                <w:color w:val="000000" w:themeColor="text1"/>
                <w:lang w:eastAsia="en-AU"/>
              </w:rPr>
              <w:t>Support documentation required (Category 2 only)</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12</w:t>
            </w:r>
          </w:hyperlink>
        </w:p>
        <w:p w14:paraId="0B189276" w14:textId="14E04755"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7" w:history="1">
            <w:r w:rsidR="0082331A" w:rsidRPr="0082331A">
              <w:rPr>
                <w:rFonts w:eastAsia="Times New Roman" w:cs="Arial"/>
                <w:noProof/>
                <w:color w:val="000000" w:themeColor="text1"/>
                <w:lang w:eastAsia="en-AU"/>
              </w:rPr>
              <w:t>Annual report or financial statement</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12</w:t>
            </w:r>
          </w:hyperlink>
        </w:p>
        <w:p w14:paraId="48B77BC7" w14:textId="1FF6DF8E"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8" w:history="1">
            <w:r w:rsidR="0082331A" w:rsidRPr="0082331A">
              <w:rPr>
                <w:rFonts w:eastAsia="Times New Roman" w:cs="Arial"/>
                <w:noProof/>
                <w:color w:val="000000" w:themeColor="text1"/>
                <w:lang w:eastAsia="en-AU"/>
              </w:rPr>
              <w:t>Public and products liability insurance</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12</w:t>
            </w:r>
          </w:hyperlink>
        </w:p>
        <w:p w14:paraId="42146300" w14:textId="02A9D610"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9" w:history="1">
            <w:r w:rsidR="0082331A" w:rsidRPr="0082331A">
              <w:rPr>
                <w:rFonts w:eastAsia="Times New Roman" w:cs="Arial"/>
                <w:noProof/>
                <w:color w:val="000000" w:themeColor="text1"/>
                <w:lang w:eastAsia="en-AU"/>
              </w:rPr>
              <w:t>Other insurance</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13</w:t>
            </w:r>
          </w:hyperlink>
        </w:p>
        <w:p w14:paraId="2326CB72" w14:textId="11E7D3FC"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50" w:history="1">
            <w:r w:rsidR="0082331A" w:rsidRPr="0082331A">
              <w:rPr>
                <w:rFonts w:eastAsia="Times New Roman" w:cs="Arial"/>
                <w:noProof/>
                <w:color w:val="000000" w:themeColor="text1"/>
                <w:lang w:eastAsia="en-AU"/>
              </w:rPr>
              <w:t>Child Safety Policy</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13</w:t>
            </w:r>
          </w:hyperlink>
        </w:p>
        <w:p w14:paraId="2257A317" w14:textId="3CCF3644"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51" w:history="1">
            <w:r w:rsidR="0082331A" w:rsidRPr="0082331A">
              <w:rPr>
                <w:rFonts w:eastAsia="Times New Roman" w:cs="Arial"/>
                <w:noProof/>
                <w:color w:val="000000" w:themeColor="text1"/>
                <w:lang w:eastAsia="en-AU"/>
              </w:rPr>
              <w:t>Auspice organisation</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13</w:t>
            </w:r>
          </w:hyperlink>
        </w:p>
        <w:p w14:paraId="1718788F" w14:textId="30E3D880"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2" w:history="1">
            <w:r w:rsidR="0082331A" w:rsidRPr="0082331A">
              <w:rPr>
                <w:rFonts w:eastAsia="Times New Roman" w:cs="Arial"/>
                <w:noProof/>
                <w:color w:val="000000" w:themeColor="text1"/>
                <w:lang w:eastAsia="en-AU"/>
              </w:rPr>
              <w:t>Submitting your application</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14</w:t>
            </w:r>
          </w:hyperlink>
        </w:p>
        <w:p w14:paraId="20D5B934" w14:textId="24FA7C65"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3" w:history="1">
            <w:r w:rsidR="0082331A" w:rsidRPr="0082331A">
              <w:rPr>
                <w:rFonts w:eastAsia="Times New Roman" w:cs="Arial"/>
                <w:noProof/>
                <w:color w:val="000000" w:themeColor="text1"/>
                <w:lang w:eastAsia="en-AU"/>
              </w:rPr>
              <w:t>Support provided by Council</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14</w:t>
            </w:r>
          </w:hyperlink>
        </w:p>
        <w:p w14:paraId="422EBCA8" w14:textId="708A545D"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4" w:history="1">
            <w:r w:rsidR="0082331A" w:rsidRPr="0082331A">
              <w:rPr>
                <w:rFonts w:eastAsia="Times New Roman" w:cs="Arial"/>
                <w:noProof/>
                <w:color w:val="000000" w:themeColor="text1"/>
                <w:lang w:eastAsia="en-AU"/>
              </w:rPr>
              <w:t>Funding principles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15</w:t>
            </w:r>
          </w:hyperlink>
        </w:p>
        <w:p w14:paraId="16085EC9" w14:textId="1C4E0336"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5" w:history="1">
            <w:r w:rsidR="0082331A" w:rsidRPr="0082331A">
              <w:rPr>
                <w:rFonts w:eastAsia="Times New Roman" w:cs="Arial"/>
                <w:noProof/>
                <w:color w:val="000000" w:themeColor="text1"/>
                <w:lang w:eastAsia="en-AU"/>
              </w:rPr>
              <w:t>Access and Inclusion</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15</w:t>
            </w:r>
          </w:hyperlink>
        </w:p>
        <w:p w14:paraId="5A29121F" w14:textId="6EEACC0E"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6" w:history="1">
            <w:r w:rsidR="0082331A" w:rsidRPr="0082331A">
              <w:rPr>
                <w:rFonts w:eastAsia="Times New Roman" w:cs="Arial"/>
                <w:noProof/>
                <w:color w:val="000000" w:themeColor="text1"/>
                <w:lang w:eastAsia="en-AU"/>
              </w:rPr>
              <w:t>Ensuring a Child Safe City of Port Phillip</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15</w:t>
            </w:r>
          </w:hyperlink>
        </w:p>
        <w:p w14:paraId="74A90594" w14:textId="73304527"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7" w:history="1">
            <w:r w:rsidR="0082331A" w:rsidRPr="0082331A">
              <w:rPr>
                <w:rFonts w:eastAsia="Times New Roman" w:cs="Arial"/>
                <w:noProof/>
                <w:color w:val="000000" w:themeColor="text1"/>
                <w:lang w:eastAsia="en-AU"/>
              </w:rPr>
              <w:t>LGBTIQA+</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16</w:t>
            </w:r>
          </w:hyperlink>
        </w:p>
        <w:p w14:paraId="1347E233" w14:textId="20C5F11D"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8" w:history="1">
            <w:r w:rsidR="0082331A" w:rsidRPr="0082331A">
              <w:rPr>
                <w:rFonts w:eastAsia="Times New Roman" w:cs="Arial"/>
                <w:noProof/>
                <w:color w:val="000000" w:themeColor="text1"/>
                <w:lang w:eastAsia="en-AU"/>
              </w:rPr>
              <w:t>Sustainability</w:t>
            </w:r>
            <w:r w:rsidR="0082331A" w:rsidRPr="0082331A">
              <w:rPr>
                <w:rFonts w:eastAsia="Times New Roman" w:cs="Arial"/>
                <w:noProof/>
                <w:webHidden/>
                <w:color w:val="000000" w:themeColor="text1"/>
                <w:lang w:eastAsia="en-AU"/>
              </w:rPr>
              <w:tab/>
            </w:r>
            <w:r w:rsidR="00492A84">
              <w:rPr>
                <w:rFonts w:eastAsia="Times New Roman" w:cs="Arial"/>
                <w:noProof/>
                <w:webHidden/>
                <w:color w:val="000000" w:themeColor="text1"/>
                <w:lang w:eastAsia="en-AU"/>
              </w:rPr>
              <w:t>16</w:t>
            </w:r>
          </w:hyperlink>
        </w:p>
        <w:p w14:paraId="47BD7380" w14:textId="43CA01DB"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9" w:history="1">
            <w:r w:rsidR="0082331A" w:rsidRPr="0082331A">
              <w:rPr>
                <w:rFonts w:eastAsia="Times New Roman" w:cs="Arial"/>
                <w:noProof/>
                <w:color w:val="000000" w:themeColor="text1"/>
                <w:lang w:eastAsia="en-AU"/>
              </w:rPr>
              <w:t>Lobbying</w:t>
            </w:r>
            <w:r w:rsidR="0082331A" w:rsidRPr="0082331A">
              <w:rPr>
                <w:rFonts w:eastAsia="Times New Roman" w:cs="Arial"/>
                <w:noProof/>
                <w:webHidden/>
                <w:color w:val="000000" w:themeColor="text1"/>
                <w:lang w:eastAsia="en-AU"/>
              </w:rPr>
              <w:tab/>
            </w:r>
            <w:r w:rsidR="00173590">
              <w:rPr>
                <w:rFonts w:eastAsia="Times New Roman" w:cs="Arial"/>
                <w:noProof/>
                <w:webHidden/>
                <w:color w:val="000000" w:themeColor="text1"/>
                <w:lang w:eastAsia="en-AU"/>
              </w:rPr>
              <w:t>17</w:t>
            </w:r>
          </w:hyperlink>
        </w:p>
        <w:p w14:paraId="4A04DF73" w14:textId="2679F427"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60" w:history="1">
            <w:r w:rsidR="0082331A" w:rsidRPr="0082331A">
              <w:rPr>
                <w:rFonts w:eastAsia="Times New Roman" w:cs="Arial"/>
                <w:noProof/>
                <w:color w:val="000000" w:themeColor="text1"/>
                <w:lang w:eastAsia="en-AU"/>
              </w:rPr>
              <w:t>Checklist: Preparing your Grant Application</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17</w:t>
            </w:r>
          </w:hyperlink>
        </w:p>
        <w:p w14:paraId="37FD1279" w14:textId="616D8E71"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61" w:history="1">
            <w:r w:rsidR="0082331A" w:rsidRPr="0082331A">
              <w:rPr>
                <w:rFonts w:eastAsia="Times New Roman" w:cs="Arial"/>
                <w:noProof/>
                <w:color w:val="000000" w:themeColor="text1"/>
                <w:lang w:eastAsia="en-AU"/>
              </w:rPr>
              <w:t>Category 1: Get Involved (Individual) Grant</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17</w:t>
            </w:r>
          </w:hyperlink>
        </w:p>
        <w:p w14:paraId="02BA81AE" w14:textId="475B8527"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62" w:history="1">
            <w:r w:rsidR="0082331A" w:rsidRPr="0082331A">
              <w:rPr>
                <w:rFonts w:eastAsia="Times New Roman" w:cs="Arial"/>
                <w:noProof/>
                <w:color w:val="000000" w:themeColor="text1"/>
                <w:lang w:eastAsia="en-AU"/>
              </w:rPr>
              <w:t>Category 2: Recreation Programs (Organisational) Grant</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17</w:t>
            </w:r>
          </w:hyperlink>
        </w:p>
        <w:p w14:paraId="480D9BE5" w14:textId="14D4E727"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63" w:history="1">
            <w:r w:rsidR="0082331A" w:rsidRPr="0082331A">
              <w:rPr>
                <w:rFonts w:eastAsia="Times New Roman" w:cs="Arial"/>
                <w:noProof/>
                <w:color w:val="000000" w:themeColor="text1"/>
                <w:lang w:eastAsia="en-AU"/>
              </w:rPr>
              <w:t>Appendix A - Definitions</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18</w:t>
            </w:r>
          </w:hyperlink>
        </w:p>
        <w:p w14:paraId="4D227610" w14:textId="4CE847B3"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64" w:history="1">
            <w:r w:rsidR="0082331A" w:rsidRPr="0082331A">
              <w:rPr>
                <w:rFonts w:eastAsia="Times New Roman" w:cs="Arial"/>
                <w:noProof/>
                <w:color w:val="000000" w:themeColor="text1"/>
                <w:lang w:eastAsia="en-AU"/>
              </w:rPr>
              <w:t>Appendix B - City of Port Phillip</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20</w:t>
            </w:r>
          </w:hyperlink>
        </w:p>
        <w:p w14:paraId="3E181470" w14:textId="4163AE75"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65" w:history="1">
            <w:r w:rsidR="0082331A" w:rsidRPr="0082331A">
              <w:rPr>
                <w:rFonts w:eastAsia="Times New Roman" w:cs="Arial"/>
                <w:noProof/>
                <w:color w:val="000000" w:themeColor="text1"/>
                <w:lang w:eastAsia="en-AU"/>
              </w:rPr>
              <w:t>Appendix C - Terms and conditions</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20</w:t>
            </w:r>
          </w:hyperlink>
        </w:p>
        <w:p w14:paraId="3CD4D13F" w14:textId="0AC06454"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66" w:history="1">
            <w:r w:rsidR="0082331A" w:rsidRPr="0082331A">
              <w:rPr>
                <w:rFonts w:eastAsia="Times New Roman" w:cs="Arial"/>
                <w:noProof/>
                <w:color w:val="000000" w:themeColor="text1"/>
                <w:lang w:eastAsia="en-AU"/>
              </w:rPr>
              <w:t>Category 1: Terms and Conditions</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20</w:t>
            </w:r>
          </w:hyperlink>
        </w:p>
        <w:p w14:paraId="645EAA39" w14:textId="5E1482C8" w:rsidR="00147C38" w:rsidRDefault="00000000" w:rsidP="0082331A">
          <w:pPr>
            <w:pStyle w:val="TOC1"/>
          </w:pPr>
          <w:hyperlink w:anchor="_Toc150516567" w:history="1">
            <w:r w:rsidR="0082331A" w:rsidRPr="0014712D">
              <w:rPr>
                <w:noProof/>
                <w:color w:val="000000" w:themeColor="text1"/>
                <w:lang w:eastAsia="en-AU"/>
              </w:rPr>
              <w:t>Category 2: Terms and Conditions</w:t>
            </w:r>
            <w:r w:rsidR="0082331A" w:rsidRPr="0014712D">
              <w:rPr>
                <w:noProof/>
                <w:webHidden/>
                <w:color w:val="000000" w:themeColor="text1"/>
                <w:lang w:eastAsia="en-AU"/>
              </w:rPr>
              <w:tab/>
            </w:r>
            <w:r w:rsidR="00E71B68">
              <w:rPr>
                <w:noProof/>
                <w:webHidden/>
                <w:color w:val="000000" w:themeColor="text1"/>
                <w:lang w:eastAsia="en-AU"/>
              </w:rPr>
              <w:t>21</w:t>
            </w:r>
          </w:hyperlink>
          <w:r>
            <w:fldChar w:fldCharType="begin"/>
          </w:r>
          <w:r>
            <w:instrText xml:space="preserve"> TOC \o "1-3" \h \z \u </w:instrText>
          </w:r>
          <w:r>
            <w:fldChar w:fldCharType="separate"/>
          </w:r>
          <w:r>
            <w:fldChar w:fldCharType="end"/>
          </w:r>
        </w:p>
      </w:sdtContent>
    </w:sdt>
    <w:p w14:paraId="1EB542A6" w14:textId="77777777" w:rsidR="00BD0F6D" w:rsidRDefault="00BD0F6D" w:rsidP="00BD0F6D">
      <w:pPr>
        <w:rPr>
          <w:rFonts w:eastAsiaTheme="majorEastAsia" w:cstheme="majorBidi"/>
          <w:spacing w:val="-10"/>
          <w:kern w:val="28"/>
          <w:sz w:val="32"/>
          <w:szCs w:val="32"/>
        </w:rPr>
      </w:pPr>
    </w:p>
    <w:p w14:paraId="2ACA8A09" w14:textId="77777777" w:rsidR="00212E87" w:rsidRDefault="00BD0F6D" w:rsidP="00BD0F6D">
      <w:pPr>
        <w:tabs>
          <w:tab w:val="left" w:pos="2280"/>
        </w:tabs>
        <w:rPr>
          <w:rFonts w:eastAsiaTheme="majorEastAsia" w:cstheme="majorBidi"/>
          <w:spacing w:val="-10"/>
          <w:kern w:val="28"/>
          <w:sz w:val="32"/>
          <w:szCs w:val="32"/>
        </w:rPr>
      </w:pPr>
      <w:r>
        <w:rPr>
          <w:rFonts w:eastAsiaTheme="majorEastAsia" w:cstheme="majorBidi"/>
          <w:spacing w:val="-10"/>
          <w:kern w:val="28"/>
          <w:sz w:val="32"/>
          <w:szCs w:val="32"/>
        </w:rPr>
        <w:tab/>
      </w:r>
    </w:p>
    <w:p w14:paraId="371E49CC" w14:textId="77777777" w:rsidR="00212E87" w:rsidRDefault="00212E87">
      <w:pPr>
        <w:spacing w:line="259" w:lineRule="auto"/>
        <w:rPr>
          <w:rFonts w:eastAsiaTheme="majorEastAsia" w:cstheme="majorBidi"/>
          <w:spacing w:val="-10"/>
          <w:kern w:val="28"/>
          <w:sz w:val="32"/>
          <w:szCs w:val="32"/>
        </w:rPr>
      </w:pPr>
      <w:r>
        <w:rPr>
          <w:rFonts w:eastAsiaTheme="majorEastAsia" w:cstheme="majorBidi"/>
          <w:spacing w:val="-10"/>
          <w:kern w:val="28"/>
          <w:sz w:val="32"/>
          <w:szCs w:val="32"/>
        </w:rPr>
        <w:br w:type="page"/>
      </w:r>
    </w:p>
    <w:p w14:paraId="2DE84100" w14:textId="77777777" w:rsidR="001D1A98" w:rsidRPr="001D1A98" w:rsidRDefault="001D1A98" w:rsidP="001D1A98">
      <w:pPr>
        <w:tabs>
          <w:tab w:val="left" w:pos="284"/>
          <w:tab w:val="left" w:pos="993"/>
        </w:tabs>
        <w:spacing w:before="360" w:after="120" w:line="240" w:lineRule="auto"/>
        <w:outlineLvl w:val="1"/>
        <w:rPr>
          <w:rFonts w:eastAsia="Calibri" w:cs="Arial"/>
          <w:b/>
          <w:color w:val="005467"/>
          <w:sz w:val="44"/>
          <w:szCs w:val="32"/>
        </w:rPr>
      </w:pPr>
      <w:bookmarkStart w:id="1" w:name="_Toc107583070"/>
      <w:bookmarkStart w:id="2" w:name="_Toc100659422"/>
      <w:bookmarkStart w:id="3" w:name="_Toc127804644"/>
      <w:r w:rsidRPr="001D1A98">
        <w:rPr>
          <w:rFonts w:eastAsia="Times New Roman" w:cs="Times New Roman"/>
          <w:b/>
          <w:color w:val="007184"/>
          <w:sz w:val="40"/>
          <w:szCs w:val="26"/>
        </w:rPr>
        <w:lastRenderedPageBreak/>
        <w:t>Acknowledgment of Country</w:t>
      </w:r>
      <w:bookmarkEnd w:id="1"/>
    </w:p>
    <w:p w14:paraId="42126216" w14:textId="77777777" w:rsidR="001D1A98" w:rsidRPr="001D1A98" w:rsidRDefault="001D1A98" w:rsidP="001D1A98">
      <w:pPr>
        <w:rPr>
          <w:rFonts w:eastAsia="Calibri" w:cs="Arial"/>
          <w:color w:val="000000"/>
          <w:szCs w:val="20"/>
        </w:rPr>
      </w:pPr>
      <w:r w:rsidRPr="001D1A98">
        <w:rPr>
          <w:rFonts w:eastAsia="Calibri" w:cs="Arial"/>
          <w:color w:val="000000"/>
          <w:szCs w:val="20"/>
        </w:rPr>
        <w:t>Council respectfully acknowledges the Traditional Owners of this land. We pay our respect to their Elders, past and present. We acknowledge and uphold their continuing relationship to the land.</w:t>
      </w:r>
    </w:p>
    <w:p w14:paraId="5649AB99"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4" w:name="_Toc150516529"/>
      <w:r w:rsidRPr="001D1A98">
        <w:rPr>
          <w:rFonts w:eastAsia="Times New Roman" w:cs="Times New Roman"/>
          <w:b/>
          <w:color w:val="007184"/>
          <w:sz w:val="40"/>
          <w:szCs w:val="26"/>
        </w:rPr>
        <w:t>Introduction</w:t>
      </w:r>
      <w:bookmarkEnd w:id="2"/>
      <w:r w:rsidRPr="001D1A98">
        <w:rPr>
          <w:rFonts w:eastAsia="Times New Roman" w:cs="Times New Roman"/>
          <w:b/>
          <w:color w:val="007184"/>
          <w:sz w:val="40"/>
          <w:szCs w:val="26"/>
        </w:rPr>
        <w:t xml:space="preserve"> to program</w:t>
      </w:r>
      <w:bookmarkEnd w:id="4"/>
    </w:p>
    <w:p w14:paraId="634902F8" w14:textId="77777777" w:rsidR="001D1A98" w:rsidRPr="001D1A98" w:rsidRDefault="001D1A98" w:rsidP="001D1A98">
      <w:pPr>
        <w:rPr>
          <w:rFonts w:eastAsia="Calibri" w:cs="Arial"/>
          <w:color w:val="000000"/>
        </w:rPr>
      </w:pPr>
      <w:r w:rsidRPr="001D1A98">
        <w:rPr>
          <w:rFonts w:eastAsia="Calibri" w:cs="Arial"/>
          <w:color w:val="000000"/>
        </w:rPr>
        <w:t xml:space="preserve">Youth Access Grants are available to increase access to recreational activities for young people aged 12 to 18 years in Port Phillip. </w:t>
      </w:r>
    </w:p>
    <w:p w14:paraId="0303BDA3" w14:textId="0DE833C6" w:rsidR="001D1A98" w:rsidRPr="001D1A98" w:rsidRDefault="001D1A98" w:rsidP="001D1A98">
      <w:pPr>
        <w:rPr>
          <w:rFonts w:eastAsia="Calibri" w:cs="Arial"/>
          <w:color w:val="000000"/>
        </w:rPr>
      </w:pPr>
      <w:r w:rsidRPr="001D1A98">
        <w:rPr>
          <w:rFonts w:eastAsia="Calibri" w:cs="Arial"/>
          <w:color w:val="000000"/>
        </w:rPr>
        <w:t>The Youth Access Grants Program 202</w:t>
      </w:r>
      <w:r w:rsidR="00C65B67">
        <w:rPr>
          <w:rFonts w:eastAsia="Calibri" w:cs="Arial"/>
          <w:color w:val="000000"/>
        </w:rPr>
        <w:t>4</w:t>
      </w:r>
      <w:r w:rsidRPr="001D1A98">
        <w:rPr>
          <w:rFonts w:eastAsia="Calibri" w:cs="Arial"/>
          <w:color w:val="000000"/>
        </w:rPr>
        <w:t>/2</w:t>
      </w:r>
      <w:r w:rsidR="00C65B67">
        <w:rPr>
          <w:rFonts w:eastAsia="Calibri" w:cs="Arial"/>
          <w:color w:val="000000"/>
        </w:rPr>
        <w:t>5</w:t>
      </w:r>
      <w:r w:rsidRPr="001D1A98">
        <w:rPr>
          <w:rFonts w:eastAsia="Calibri" w:cs="Arial"/>
          <w:color w:val="000000"/>
        </w:rPr>
        <w:t xml:space="preserve"> has been developed in response to research and community consultation by City of Port Phillip, to address shortages of free or low-cost recreational options for young people. </w:t>
      </w:r>
    </w:p>
    <w:p w14:paraId="418ECC03"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5" w:name="_Toc150516530"/>
      <w:r w:rsidRPr="001D1A98">
        <w:rPr>
          <w:rFonts w:eastAsia="MS Gothic" w:cs="Arial"/>
          <w:b/>
          <w:color w:val="005467"/>
          <w:sz w:val="28"/>
          <w:szCs w:val="36"/>
          <w14:textFill>
            <w14:solidFill>
              <w14:srgbClr w14:val="005467">
                <w14:lumMod w14:val="65000"/>
              </w14:srgbClr>
            </w14:solidFill>
          </w14:textFill>
        </w:rPr>
        <w:t>Needs and interests of young people living in Port Phillip</w:t>
      </w:r>
      <w:bookmarkEnd w:id="5"/>
    </w:p>
    <w:p w14:paraId="1E3578F8" w14:textId="77777777" w:rsidR="001D1A98" w:rsidRPr="001D1A98" w:rsidRDefault="001D1A98" w:rsidP="001D1A98">
      <w:pPr>
        <w:rPr>
          <w:rFonts w:eastAsia="Calibri" w:cs="Arial"/>
          <w:color w:val="000000"/>
        </w:rPr>
      </w:pPr>
      <w:r w:rsidRPr="001D1A98">
        <w:rPr>
          <w:rFonts w:eastAsia="Calibri" w:cs="Arial"/>
          <w:color w:val="000000"/>
        </w:rPr>
        <w:t xml:space="preserve">There are more than 4,096 young people aged 12 to 17 in the City of Port Phillip. This population is increasing and is predicted to grow. </w:t>
      </w:r>
    </w:p>
    <w:p w14:paraId="046E7F77" w14:textId="77777777" w:rsidR="001D1A98" w:rsidRPr="001D1A98" w:rsidRDefault="001D1A98" w:rsidP="001D1A98">
      <w:pPr>
        <w:rPr>
          <w:rFonts w:eastAsia="Calibri" w:cs="Arial"/>
          <w:color w:val="000000"/>
        </w:rPr>
      </w:pPr>
      <w:r w:rsidRPr="001D1A98">
        <w:rPr>
          <w:rFonts w:eastAsia="Calibri" w:cs="Arial"/>
          <w:color w:val="000000"/>
        </w:rPr>
        <w:t xml:space="preserve">Consultation with young people highlighted that they would like increased access to free or low-cost recreation including: </w:t>
      </w:r>
    </w:p>
    <w:p w14:paraId="1E1CA2A4"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sporting activities such as training, lessons, competitions, and organised group sports </w:t>
      </w:r>
    </w:p>
    <w:p w14:paraId="4B984013"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creative expression including theatre, acting groups and art lessons</w:t>
      </w:r>
    </w:p>
    <w:p w14:paraId="2ADEF23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social activities including meditation, mindfulness, environmental activities, movie clubs, group coding and gaming sessions. </w:t>
      </w:r>
    </w:p>
    <w:p w14:paraId="45FF159A" w14:textId="532B3CD2" w:rsidR="001D1A98" w:rsidRPr="001D1A98" w:rsidRDefault="001D1A98" w:rsidP="001D1A98">
      <w:pPr>
        <w:rPr>
          <w:rFonts w:eastAsia="Calibri" w:cs="Arial"/>
          <w:color w:val="000000"/>
        </w:rPr>
      </w:pPr>
      <w:r w:rsidRPr="001D1A98">
        <w:rPr>
          <w:rFonts w:eastAsia="Calibri" w:cs="Arial"/>
          <w:color w:val="000000"/>
        </w:rPr>
        <w:t xml:space="preserve">Young people also expressed interest in activities which help others, strengthen individual positive identity, reduce social </w:t>
      </w:r>
      <w:r w:rsidR="00DF40E6" w:rsidRPr="001D1A98">
        <w:rPr>
          <w:rFonts w:eastAsia="Calibri" w:cs="Arial"/>
          <w:color w:val="000000"/>
        </w:rPr>
        <w:t>isolation,</w:t>
      </w:r>
      <w:r w:rsidRPr="001D1A98">
        <w:rPr>
          <w:rFonts w:eastAsia="Calibri" w:cs="Arial"/>
          <w:color w:val="000000"/>
        </w:rPr>
        <w:t xml:space="preserve"> and protect the environment. </w:t>
      </w:r>
    </w:p>
    <w:p w14:paraId="65EC84D1"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6" w:name="_Toc150516531"/>
      <w:r w:rsidRPr="001D1A98">
        <w:rPr>
          <w:rFonts w:eastAsia="MS Gothic" w:cs="Arial"/>
          <w:b/>
          <w:color w:val="005467"/>
          <w:sz w:val="28"/>
          <w:szCs w:val="36"/>
          <w14:textFill>
            <w14:solidFill>
              <w14:srgbClr w14:val="005467">
                <w14:lumMod w14:val="65000"/>
              </w14:srgbClr>
            </w14:solidFill>
          </w14:textFill>
        </w:rPr>
        <w:t>Program Objectives</w:t>
      </w:r>
      <w:bookmarkEnd w:id="6"/>
    </w:p>
    <w:p w14:paraId="3DB037E4" w14:textId="77777777" w:rsidR="001D1A98" w:rsidRPr="001D1A98" w:rsidRDefault="001D1A98" w:rsidP="001D1A98">
      <w:pPr>
        <w:rPr>
          <w:rFonts w:eastAsia="Calibri" w:cs="Arial"/>
          <w:color w:val="000000"/>
        </w:rPr>
      </w:pPr>
      <w:r w:rsidRPr="001D1A98">
        <w:rPr>
          <w:rFonts w:eastAsia="Calibri" w:cs="Arial"/>
          <w:color w:val="000000"/>
        </w:rPr>
        <w:t>The City of Port Phillip Youth Access Grants aims to:</w:t>
      </w:r>
    </w:p>
    <w:p w14:paraId="2C5D0A3C" w14:textId="7B964940"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Provide access and inclusive recreational opportunities for young people aged 12 – 18 years of age who live, study, work or recreate</w:t>
      </w:r>
      <w:r w:rsidR="00D11EFA">
        <w:rPr>
          <w:rFonts w:eastAsia="Calibri" w:cs="Arial"/>
          <w:szCs w:val="24"/>
        </w:rPr>
        <w:t xml:space="preserve"> within the City of Port Phillip</w:t>
      </w:r>
    </w:p>
    <w:p w14:paraId="085E6290"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enable young people to build social connections and a positive sense of self.</w:t>
      </w:r>
    </w:p>
    <w:p w14:paraId="27F7DBB9"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7" w:name="_Toc117842682"/>
      <w:bookmarkStart w:id="8" w:name="_Toc150516532"/>
      <w:bookmarkStart w:id="9" w:name="_Toc100659425"/>
      <w:r w:rsidRPr="001D1A98">
        <w:rPr>
          <w:rFonts w:eastAsia="MS Gothic" w:cs="Arial"/>
          <w:b/>
          <w:color w:val="005467"/>
          <w:sz w:val="28"/>
          <w:szCs w:val="36"/>
          <w14:textFill>
            <w14:solidFill>
              <w14:srgbClr w14:val="005467">
                <w14:lumMod w14:val="65000"/>
              </w14:srgbClr>
            </w14:solidFill>
          </w14:textFill>
        </w:rPr>
        <w:t>Council Priorities</w:t>
      </w:r>
      <w:bookmarkEnd w:id="7"/>
      <w:bookmarkEnd w:id="8"/>
    </w:p>
    <w:p w14:paraId="6AB4FE87" w14:textId="4EDC13E6" w:rsidR="001D1A98" w:rsidRPr="001D1A98" w:rsidRDefault="001D1A98" w:rsidP="001D1A98">
      <w:pPr>
        <w:rPr>
          <w:rFonts w:eastAsia="Calibri" w:cs="Arial"/>
          <w:color w:val="000000"/>
        </w:rPr>
      </w:pPr>
      <w:r w:rsidRPr="001D1A98">
        <w:rPr>
          <w:rFonts w:eastAsia="Calibri" w:cs="Arial"/>
          <w:color w:val="000000"/>
        </w:rPr>
        <w:t>Applicants must demonstrate consistency with the Strategic Direction</w:t>
      </w:r>
      <w:r w:rsidR="002357AC">
        <w:rPr>
          <w:rFonts w:eastAsia="Calibri" w:cs="Arial"/>
          <w:color w:val="000000"/>
        </w:rPr>
        <w:t xml:space="preserve"> below</w:t>
      </w:r>
      <w:r w:rsidRPr="001D1A98">
        <w:rPr>
          <w:rFonts w:eastAsia="Calibri" w:cs="Arial"/>
          <w:color w:val="000000"/>
        </w:rPr>
        <w:t xml:space="preserve"> </w:t>
      </w:r>
      <w:r w:rsidR="002357AC">
        <w:rPr>
          <w:rFonts w:eastAsia="Calibri" w:cs="Arial"/>
          <w:color w:val="000000"/>
        </w:rPr>
        <w:t>from</w:t>
      </w:r>
      <w:r w:rsidRPr="001D1A98">
        <w:rPr>
          <w:rFonts w:eastAsia="Calibri" w:cs="Arial"/>
          <w:color w:val="000000"/>
        </w:rPr>
        <w:t xml:space="preserve"> the </w:t>
      </w:r>
      <w:hyperlink r:id="rId19" w:history="1">
        <w:r w:rsidRPr="001D1A98">
          <w:rPr>
            <w:rFonts w:eastAsia="Calibri" w:cs="Arial"/>
            <w:color w:val="0563C1"/>
            <w:u w:val="single"/>
          </w:rPr>
          <w:t>City of Port Phillip Council Plan 2021-31</w:t>
        </w:r>
      </w:hyperlink>
      <w:r w:rsidRPr="001D1A98">
        <w:rPr>
          <w:rFonts w:eastAsia="Calibri" w:cs="Arial"/>
          <w:color w:val="000000"/>
        </w:rPr>
        <w:t xml:space="preserve">: </w:t>
      </w:r>
    </w:p>
    <w:p w14:paraId="3C957555" w14:textId="06032DB3" w:rsidR="001D1A98" w:rsidRPr="001D1A98" w:rsidRDefault="001D1A98" w:rsidP="002357AC">
      <w:pPr>
        <w:tabs>
          <w:tab w:val="left" w:pos="-3060"/>
          <w:tab w:val="left" w:pos="-2340"/>
          <w:tab w:val="left" w:pos="6300"/>
          <w:tab w:val="right" w:pos="8931"/>
        </w:tabs>
        <w:suppressAutoHyphens/>
        <w:spacing w:after="120"/>
        <w:contextualSpacing/>
        <w:rPr>
          <w:rFonts w:eastAsia="Calibri" w:cs="Arial"/>
          <w:iCs/>
          <w:lang w:eastAsia="en-AU"/>
        </w:rPr>
      </w:pPr>
      <w:r w:rsidRPr="001D1A98">
        <w:rPr>
          <w:rFonts w:eastAsia="Calibri" w:cs="Arial"/>
          <w:b/>
          <w:bCs/>
          <w:iCs/>
          <w:lang w:eastAsia="en-AU"/>
        </w:rPr>
        <w:t>Inclusive Port Phillip</w:t>
      </w:r>
      <w:r w:rsidR="002357AC">
        <w:rPr>
          <w:rFonts w:eastAsia="Calibri" w:cs="Arial"/>
          <w:iCs/>
          <w:lang w:eastAsia="en-AU"/>
        </w:rPr>
        <w:t xml:space="preserve"> -</w:t>
      </w:r>
      <w:r w:rsidRPr="001D1A98">
        <w:rPr>
          <w:rFonts w:eastAsia="Times New Roman" w:cs="Arial"/>
          <w:color w:val="000000"/>
          <w:lang w:eastAsia="en-AU"/>
        </w:rPr>
        <w:t xml:space="preserve"> </w:t>
      </w:r>
      <w:r w:rsidR="002357AC">
        <w:rPr>
          <w:rFonts w:eastAsia="Calibri" w:cs="Arial"/>
          <w:iCs/>
          <w:lang w:eastAsia="en-AU"/>
        </w:rPr>
        <w:t>a</w:t>
      </w:r>
      <w:r w:rsidRPr="001D1A98">
        <w:rPr>
          <w:rFonts w:eastAsia="Calibri" w:cs="Arial"/>
          <w:iCs/>
          <w:lang w:eastAsia="en-AU"/>
        </w:rPr>
        <w:t xml:space="preserve"> place for all members of our community, where people feel supported, and comfortable being themselves and expressing their identities.</w:t>
      </w:r>
    </w:p>
    <w:p w14:paraId="4CC3141F"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10" w:name="_Toc150516533"/>
      <w:r w:rsidRPr="001D1A98">
        <w:rPr>
          <w:rFonts w:eastAsia="Times New Roman" w:cs="Times New Roman"/>
          <w:b/>
          <w:color w:val="007184"/>
          <w:sz w:val="40"/>
          <w:szCs w:val="26"/>
        </w:rPr>
        <w:lastRenderedPageBreak/>
        <w:t>Funding Categories</w:t>
      </w:r>
      <w:bookmarkEnd w:id="10"/>
      <w:r w:rsidRPr="001D1A98">
        <w:rPr>
          <w:rFonts w:eastAsia="Times New Roman" w:cs="Times New Roman"/>
          <w:b/>
          <w:color w:val="007184"/>
          <w:sz w:val="40"/>
          <w:szCs w:val="26"/>
        </w:rPr>
        <w:t xml:space="preserve"> </w:t>
      </w:r>
    </w:p>
    <w:tbl>
      <w:tblPr>
        <w:tblStyle w:val="ListTable3-Accent1"/>
        <w:tblpPr w:leftFromText="180" w:rightFromText="180" w:vertAnchor="text" w:horzAnchor="margin"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574"/>
        <w:gridCol w:w="3857"/>
        <w:gridCol w:w="2262"/>
      </w:tblGrid>
      <w:tr w:rsidR="001D1A98" w:rsidRPr="001D1A98" w14:paraId="658DE8BA" w14:textId="77777777" w:rsidTr="0049349D">
        <w:trPr>
          <w:cnfStyle w:val="100000000000" w:firstRow="1" w:lastRow="0" w:firstColumn="0" w:lastColumn="0" w:oddVBand="0" w:evenVBand="0" w:oddHBand="0" w:evenHBand="0" w:firstRowFirstColumn="0" w:firstRowLastColumn="0" w:lastRowFirstColumn="0" w:lastRowLastColumn="0"/>
          <w:trHeight w:val="528"/>
        </w:trPr>
        <w:tc>
          <w:tcPr>
            <w:cnfStyle w:val="001000000100" w:firstRow="0" w:lastRow="0" w:firstColumn="1" w:lastColumn="0" w:oddVBand="0" w:evenVBand="0" w:oddHBand="0" w:evenHBand="0" w:firstRowFirstColumn="1" w:firstRowLastColumn="0" w:lastRowFirstColumn="0" w:lastRowLastColumn="0"/>
            <w:tcW w:w="1935" w:type="dxa"/>
            <w:tcBorders>
              <w:bottom w:val="single" w:sz="4" w:space="0" w:color="auto"/>
            </w:tcBorders>
            <w:shd w:val="clear" w:color="auto" w:fill="00A3AD"/>
            <w:vAlign w:val="center"/>
          </w:tcPr>
          <w:p w14:paraId="72E7C5B8" w14:textId="77777777" w:rsidR="001D1A98" w:rsidRPr="001D1A98" w:rsidRDefault="001D1A98" w:rsidP="001D1A98">
            <w:pPr>
              <w:spacing w:line="240" w:lineRule="auto"/>
              <w:rPr>
                <w:rFonts w:eastAsia="Calibri" w:cs="Arial"/>
                <w:color w:val="FFFFFF"/>
                <w:szCs w:val="24"/>
              </w:rPr>
            </w:pPr>
            <w:r w:rsidRPr="001D1A98">
              <w:rPr>
                <w:rFonts w:eastAsia="Calibri" w:cs="Arial"/>
                <w:color w:val="FFFFFF"/>
                <w:szCs w:val="24"/>
              </w:rPr>
              <w:t>Funding category</w:t>
            </w:r>
          </w:p>
        </w:tc>
        <w:tc>
          <w:tcPr>
            <w:tcW w:w="1574" w:type="dxa"/>
            <w:tcBorders>
              <w:bottom w:val="single" w:sz="4" w:space="0" w:color="auto"/>
            </w:tcBorders>
            <w:shd w:val="clear" w:color="auto" w:fill="00A3AD"/>
            <w:vAlign w:val="center"/>
          </w:tcPr>
          <w:p w14:paraId="40992997" w14:textId="77777777" w:rsidR="001D1A98" w:rsidRPr="001D1A98" w:rsidRDefault="001D1A98" w:rsidP="001D1A98">
            <w:pPr>
              <w:spacing w:line="240" w:lineRule="auto"/>
              <w:cnfStyle w:val="100000000000" w:firstRow="1" w:lastRow="0" w:firstColumn="0" w:lastColumn="0" w:oddVBand="0" w:evenVBand="0" w:oddHBand="0" w:evenHBand="0" w:firstRowFirstColumn="0" w:firstRowLastColumn="0" w:lastRowFirstColumn="0" w:lastRowLastColumn="0"/>
              <w:rPr>
                <w:rFonts w:eastAsia="Calibri" w:cs="Arial"/>
                <w:color w:val="FFFFFF"/>
                <w:szCs w:val="24"/>
              </w:rPr>
            </w:pPr>
            <w:r w:rsidRPr="001D1A98">
              <w:rPr>
                <w:rFonts w:eastAsia="Calibri" w:cs="Arial"/>
                <w:color w:val="FFFFFF"/>
                <w:szCs w:val="24"/>
              </w:rPr>
              <w:t>Applicant</w:t>
            </w:r>
          </w:p>
        </w:tc>
        <w:tc>
          <w:tcPr>
            <w:tcW w:w="3857" w:type="dxa"/>
            <w:shd w:val="clear" w:color="auto" w:fill="00A3AD"/>
            <w:vAlign w:val="center"/>
          </w:tcPr>
          <w:p w14:paraId="4EDD6889" w14:textId="77777777" w:rsidR="001D1A98" w:rsidRPr="001D1A98" w:rsidRDefault="001D1A98" w:rsidP="001D1A98">
            <w:pPr>
              <w:spacing w:line="240" w:lineRule="auto"/>
              <w:cnfStyle w:val="100000000000" w:firstRow="1" w:lastRow="0" w:firstColumn="0" w:lastColumn="0" w:oddVBand="0" w:evenVBand="0" w:oddHBand="0" w:evenHBand="0" w:firstRowFirstColumn="0" w:firstRowLastColumn="0" w:lastRowFirstColumn="0" w:lastRowLastColumn="0"/>
              <w:rPr>
                <w:rFonts w:eastAsia="Calibri" w:cs="Arial"/>
                <w:color w:val="FFFFFF"/>
                <w:szCs w:val="24"/>
              </w:rPr>
            </w:pPr>
            <w:r w:rsidRPr="001D1A98">
              <w:rPr>
                <w:rFonts w:eastAsia="Calibri" w:cs="Arial"/>
                <w:color w:val="FFFFFF"/>
                <w:szCs w:val="24"/>
              </w:rPr>
              <w:t>Purpose</w:t>
            </w:r>
          </w:p>
        </w:tc>
        <w:tc>
          <w:tcPr>
            <w:tcW w:w="2262" w:type="dxa"/>
            <w:shd w:val="clear" w:color="auto" w:fill="00A3AD"/>
            <w:vAlign w:val="center"/>
          </w:tcPr>
          <w:p w14:paraId="1F003214" w14:textId="77777777" w:rsidR="001D1A98" w:rsidRPr="001D1A98" w:rsidRDefault="001D1A98" w:rsidP="001D1A98">
            <w:pPr>
              <w:spacing w:line="240" w:lineRule="auto"/>
              <w:cnfStyle w:val="100000000000" w:firstRow="1" w:lastRow="0" w:firstColumn="0" w:lastColumn="0" w:oddVBand="0" w:evenVBand="0" w:oddHBand="0" w:evenHBand="0" w:firstRowFirstColumn="0" w:firstRowLastColumn="0" w:lastRowFirstColumn="0" w:lastRowLastColumn="0"/>
              <w:rPr>
                <w:rFonts w:eastAsia="Calibri" w:cs="Arial"/>
                <w:color w:val="FFFFFF"/>
                <w:szCs w:val="24"/>
              </w:rPr>
            </w:pPr>
            <w:r w:rsidRPr="001D1A98">
              <w:rPr>
                <w:rFonts w:eastAsia="Calibri" w:cs="Arial"/>
                <w:color w:val="FFFFFF"/>
                <w:szCs w:val="24"/>
              </w:rPr>
              <w:t>Maximum amount</w:t>
            </w:r>
          </w:p>
        </w:tc>
      </w:tr>
      <w:tr w:rsidR="001D1A98" w:rsidRPr="001D1A98" w14:paraId="5DB60F83" w14:textId="77777777" w:rsidTr="001D1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Borders>
              <w:top w:val="single" w:sz="4" w:space="0" w:color="auto"/>
            </w:tcBorders>
          </w:tcPr>
          <w:p w14:paraId="10262202" w14:textId="77777777" w:rsidR="001D1A98" w:rsidRPr="001D1A98" w:rsidRDefault="001D1A98" w:rsidP="001D1A98">
            <w:pPr>
              <w:spacing w:before="120" w:after="120"/>
              <w:rPr>
                <w:rFonts w:eastAsia="Calibri" w:cs="Arial"/>
                <w:color w:val="000000"/>
              </w:rPr>
            </w:pPr>
            <w:r w:rsidRPr="001D1A98">
              <w:rPr>
                <w:rFonts w:eastAsia="Calibri" w:cs="Arial"/>
                <w:color w:val="000000"/>
              </w:rPr>
              <w:t xml:space="preserve">Category 1: </w:t>
            </w:r>
          </w:p>
          <w:p w14:paraId="21F35290" w14:textId="77777777" w:rsidR="001D1A98" w:rsidRPr="001D1A98" w:rsidRDefault="001D1A98" w:rsidP="001D1A98">
            <w:pPr>
              <w:spacing w:before="120" w:after="120"/>
              <w:rPr>
                <w:rFonts w:eastAsia="Times New Roman" w:cs="Arial"/>
                <w:color w:val="000000"/>
                <w:lang w:eastAsia="en-AU"/>
              </w:rPr>
            </w:pPr>
            <w:r w:rsidRPr="001D1A98">
              <w:rPr>
                <w:rFonts w:eastAsia="Calibri" w:cs="Arial"/>
                <w:color w:val="000000"/>
              </w:rPr>
              <w:t xml:space="preserve">Get Involved </w:t>
            </w:r>
          </w:p>
        </w:tc>
        <w:tc>
          <w:tcPr>
            <w:tcW w:w="1574" w:type="dxa"/>
            <w:tcBorders>
              <w:top w:val="single" w:sz="4" w:space="0" w:color="auto"/>
            </w:tcBorders>
          </w:tcPr>
          <w:p w14:paraId="0EB31BC2" w14:textId="77777777"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 xml:space="preserve">Individual </w:t>
            </w:r>
          </w:p>
        </w:tc>
        <w:tc>
          <w:tcPr>
            <w:tcW w:w="3857" w:type="dxa"/>
          </w:tcPr>
          <w:p w14:paraId="083C92DC" w14:textId="77777777"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 xml:space="preserve">Funding for a young person aged 12 to 18 years to participate in recreational activities. </w:t>
            </w:r>
          </w:p>
        </w:tc>
        <w:tc>
          <w:tcPr>
            <w:tcW w:w="2262" w:type="dxa"/>
          </w:tcPr>
          <w:p w14:paraId="16DAA9F0" w14:textId="77777777"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 xml:space="preserve">Up to $500 </w:t>
            </w:r>
          </w:p>
        </w:tc>
      </w:tr>
      <w:tr w:rsidR="001D1A98" w:rsidRPr="001D1A98" w14:paraId="112E8752" w14:textId="77777777" w:rsidTr="001D1A98">
        <w:trPr>
          <w:trHeight w:val="1232"/>
        </w:trPr>
        <w:tc>
          <w:tcPr>
            <w:cnfStyle w:val="001000000000" w:firstRow="0" w:lastRow="0" w:firstColumn="1" w:lastColumn="0" w:oddVBand="0" w:evenVBand="0" w:oddHBand="0" w:evenHBand="0" w:firstRowFirstColumn="0" w:firstRowLastColumn="0" w:lastRowFirstColumn="0" w:lastRowLastColumn="0"/>
            <w:tcW w:w="1935" w:type="dxa"/>
          </w:tcPr>
          <w:p w14:paraId="2C7DFEB1" w14:textId="77777777" w:rsidR="001D1A98" w:rsidRPr="001D1A98" w:rsidRDefault="001D1A98" w:rsidP="001D1A98">
            <w:pPr>
              <w:spacing w:before="120" w:after="120"/>
              <w:rPr>
                <w:rFonts w:eastAsia="Calibri" w:cs="Arial"/>
                <w:color w:val="000000"/>
              </w:rPr>
            </w:pPr>
            <w:r w:rsidRPr="001D1A98">
              <w:rPr>
                <w:rFonts w:eastAsia="Calibri" w:cs="Arial"/>
                <w:color w:val="000000"/>
              </w:rPr>
              <w:t xml:space="preserve">Category 2: Recreation Programs </w:t>
            </w:r>
          </w:p>
        </w:tc>
        <w:tc>
          <w:tcPr>
            <w:tcW w:w="1574" w:type="dxa"/>
          </w:tcPr>
          <w:p w14:paraId="78A08791" w14:textId="77777777"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 xml:space="preserve">Organisations </w:t>
            </w:r>
          </w:p>
        </w:tc>
        <w:tc>
          <w:tcPr>
            <w:tcW w:w="3857" w:type="dxa"/>
          </w:tcPr>
          <w:p w14:paraId="417DB984" w14:textId="77777777"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 xml:space="preserve">Funding for organisations to provide recreation programs for a group of young people aged 12 to18 years. </w:t>
            </w:r>
          </w:p>
        </w:tc>
        <w:tc>
          <w:tcPr>
            <w:tcW w:w="2262" w:type="dxa"/>
          </w:tcPr>
          <w:p w14:paraId="0F42CFE7" w14:textId="77777777"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 xml:space="preserve">Up to $15,000 </w:t>
            </w:r>
          </w:p>
        </w:tc>
      </w:tr>
    </w:tbl>
    <w:p w14:paraId="410A0352" w14:textId="1820C054" w:rsidR="001D1A98" w:rsidRPr="001D1A98" w:rsidRDefault="001D1A98" w:rsidP="001D1A98">
      <w:pPr>
        <w:rPr>
          <w:rFonts w:eastAsia="Calibri" w:cs="Arial"/>
          <w:color w:val="000000"/>
        </w:rPr>
      </w:pPr>
      <w:r w:rsidRPr="001D1A98">
        <w:rPr>
          <w:rFonts w:eastAsia="Calibri" w:cs="Arial"/>
          <w:color w:val="000000"/>
        </w:rPr>
        <w:t xml:space="preserve"> There are two funding categories available through the Youth Access Grants Program 202</w:t>
      </w:r>
      <w:r w:rsidR="00C65B67">
        <w:rPr>
          <w:rFonts w:eastAsia="Calibri" w:cs="Arial"/>
          <w:color w:val="000000"/>
        </w:rPr>
        <w:t>4</w:t>
      </w:r>
      <w:r w:rsidRPr="001D1A98">
        <w:rPr>
          <w:rFonts w:eastAsia="Calibri" w:cs="Arial"/>
          <w:color w:val="000000"/>
        </w:rPr>
        <w:t>/2</w:t>
      </w:r>
      <w:r w:rsidR="00C65B67">
        <w:rPr>
          <w:rFonts w:eastAsia="Calibri" w:cs="Arial"/>
          <w:color w:val="000000"/>
        </w:rPr>
        <w:t>5</w:t>
      </w:r>
      <w:r w:rsidRPr="001D1A98">
        <w:rPr>
          <w:rFonts w:eastAsia="Calibri" w:cs="Arial"/>
          <w:color w:val="000000"/>
        </w:rPr>
        <w:t xml:space="preserve">. </w:t>
      </w:r>
    </w:p>
    <w:p w14:paraId="382E32E9" w14:textId="1E98435E" w:rsidR="001D1A98" w:rsidRPr="001D1A98" w:rsidRDefault="001D1A98" w:rsidP="001D1A98">
      <w:pPr>
        <w:spacing w:after="200" w:line="240" w:lineRule="auto"/>
        <w:rPr>
          <w:rFonts w:eastAsia="Calibri" w:cs="Arial"/>
          <w:i/>
          <w:iCs/>
          <w:color w:val="44546A"/>
          <w:sz w:val="18"/>
          <w:szCs w:val="18"/>
        </w:rPr>
      </w:pPr>
      <w:r w:rsidRPr="001D1A98">
        <w:rPr>
          <w:rFonts w:eastAsia="Calibri" w:cs="Arial"/>
          <w:i/>
          <w:iCs/>
          <w:color w:val="44546A"/>
          <w:sz w:val="18"/>
          <w:szCs w:val="18"/>
        </w:rPr>
        <w:t xml:space="preserve">Table </w:t>
      </w:r>
      <w:r w:rsidRPr="001D1A98">
        <w:rPr>
          <w:rFonts w:eastAsia="Calibri" w:cs="Arial"/>
          <w:i/>
          <w:iCs/>
          <w:color w:val="44546A"/>
          <w:sz w:val="18"/>
          <w:szCs w:val="18"/>
          <w:shd w:val="clear" w:color="auto" w:fill="E6E6E6"/>
        </w:rPr>
        <w:fldChar w:fldCharType="begin"/>
      </w:r>
      <w:r w:rsidRPr="001D1A98">
        <w:rPr>
          <w:rFonts w:eastAsia="Calibri" w:cs="Arial"/>
          <w:i/>
          <w:iCs/>
          <w:color w:val="44546A"/>
          <w:sz w:val="18"/>
          <w:szCs w:val="18"/>
        </w:rPr>
        <w:instrText xml:space="preserve"> SEQ Table \* ARABIC </w:instrText>
      </w:r>
      <w:r w:rsidRPr="001D1A98">
        <w:rPr>
          <w:rFonts w:eastAsia="Calibri" w:cs="Arial"/>
          <w:i/>
          <w:iCs/>
          <w:color w:val="44546A"/>
          <w:sz w:val="18"/>
          <w:szCs w:val="18"/>
          <w:shd w:val="clear" w:color="auto" w:fill="E6E6E6"/>
        </w:rPr>
        <w:fldChar w:fldCharType="separate"/>
      </w:r>
      <w:r w:rsidR="000717DA">
        <w:rPr>
          <w:rFonts w:eastAsia="Calibri" w:cs="Arial"/>
          <w:i/>
          <w:iCs/>
          <w:noProof/>
          <w:color w:val="44546A"/>
          <w:sz w:val="18"/>
          <w:szCs w:val="18"/>
        </w:rPr>
        <w:t>1</w:t>
      </w:r>
      <w:r w:rsidRPr="001D1A98">
        <w:rPr>
          <w:rFonts w:eastAsia="Calibri" w:cs="Arial"/>
          <w:i/>
          <w:iCs/>
          <w:noProof/>
          <w:color w:val="44546A"/>
          <w:sz w:val="18"/>
          <w:szCs w:val="18"/>
          <w:shd w:val="clear" w:color="auto" w:fill="E6E6E6"/>
        </w:rPr>
        <w:fldChar w:fldCharType="end"/>
      </w:r>
      <w:r w:rsidRPr="001D1A98">
        <w:rPr>
          <w:rFonts w:eastAsia="Calibri" w:cs="Arial"/>
          <w:i/>
          <w:iCs/>
          <w:color w:val="44546A"/>
          <w:sz w:val="18"/>
          <w:szCs w:val="18"/>
        </w:rPr>
        <w:t xml:space="preserve"> Youth Access Grants </w:t>
      </w:r>
      <w:r w:rsidRPr="00C65B67">
        <w:rPr>
          <w:rFonts w:eastAsia="Calibri" w:cs="Arial"/>
          <w:i/>
          <w:iCs/>
          <w:color w:val="44546A"/>
          <w:sz w:val="18"/>
          <w:szCs w:val="18"/>
        </w:rPr>
        <w:t xml:space="preserve">Program </w:t>
      </w:r>
      <w:r w:rsidR="00C65B67" w:rsidRPr="007711F5">
        <w:rPr>
          <w:rFonts w:eastAsia="Calibri" w:cs="Arial"/>
          <w:i/>
          <w:iCs/>
          <w:color w:val="44546A"/>
          <w:sz w:val="18"/>
          <w:szCs w:val="18"/>
        </w:rPr>
        <w:t xml:space="preserve">2024/25 </w:t>
      </w:r>
      <w:r w:rsidRPr="00C65B67">
        <w:rPr>
          <w:rFonts w:eastAsia="Calibri" w:cs="Arial"/>
          <w:i/>
          <w:iCs/>
          <w:color w:val="44546A"/>
          <w:sz w:val="18"/>
          <w:szCs w:val="18"/>
        </w:rPr>
        <w:t>funding</w:t>
      </w:r>
      <w:r w:rsidRPr="001D1A98">
        <w:rPr>
          <w:rFonts w:eastAsia="Calibri" w:cs="Arial"/>
          <w:i/>
          <w:iCs/>
          <w:color w:val="44546A"/>
          <w:sz w:val="18"/>
          <w:szCs w:val="18"/>
        </w:rPr>
        <w:t xml:space="preserve"> categories</w:t>
      </w:r>
    </w:p>
    <w:p w14:paraId="5F63F17B"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11" w:name="_Toc150516534"/>
      <w:r w:rsidRPr="001D1A98">
        <w:rPr>
          <w:rFonts w:eastAsia="Times New Roman" w:cs="Times New Roman"/>
          <w:b/>
          <w:color w:val="007184"/>
          <w:sz w:val="40"/>
          <w:szCs w:val="26"/>
        </w:rPr>
        <w:t>Category 1: Get Involved</w:t>
      </w:r>
      <w:bookmarkEnd w:id="11"/>
      <w:r w:rsidRPr="001D1A98">
        <w:rPr>
          <w:rFonts w:eastAsia="Times New Roman" w:cs="Times New Roman"/>
          <w:b/>
          <w:color w:val="007184"/>
          <w:sz w:val="40"/>
          <w:szCs w:val="26"/>
        </w:rPr>
        <w:t xml:space="preserve">  </w:t>
      </w:r>
    </w:p>
    <w:p w14:paraId="1833D78C"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rPr>
        <w:t>Maximum funding per application: $500.00</w:t>
      </w:r>
    </w:p>
    <w:p w14:paraId="17E0E3DD" w14:textId="77777777" w:rsidR="001D1A98" w:rsidRPr="001D1A98" w:rsidRDefault="001D1A98" w:rsidP="001D1A98">
      <w:pPr>
        <w:tabs>
          <w:tab w:val="left" w:pos="-3060"/>
          <w:tab w:val="left" w:pos="-2340"/>
        </w:tabs>
        <w:rPr>
          <w:rFonts w:eastAsia="MS Mincho" w:cs="Arial"/>
          <w:color w:val="000000"/>
        </w:rPr>
      </w:pPr>
      <w:r w:rsidRPr="001D1A98">
        <w:rPr>
          <w:rFonts w:eastAsia="MS Mincho" w:cs="Arial"/>
          <w:color w:val="000000"/>
        </w:rPr>
        <w:t xml:space="preserve">The Get Involved category offers funding for a young person aged 12 to 18 years to participate in recreational activities. Applications can include multiple activities adding up to a maximum of $500. The total funding pool available is $5,000. </w:t>
      </w:r>
    </w:p>
    <w:p w14:paraId="29924C22"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2" w:name="_Toc150516535"/>
      <w:r w:rsidRPr="001D1A98">
        <w:rPr>
          <w:rFonts w:eastAsia="MS Gothic" w:cs="Arial"/>
          <w:b/>
          <w:color w:val="005467"/>
          <w:sz w:val="28"/>
          <w:szCs w:val="36"/>
          <w14:textFill>
            <w14:solidFill>
              <w14:srgbClr w14:val="005467">
                <w14:lumMod w14:val="65000"/>
              </w14:srgbClr>
            </w14:solidFill>
          </w14:textFill>
        </w:rPr>
        <w:t>Eligibility</w:t>
      </w:r>
      <w:bookmarkEnd w:id="12"/>
    </w:p>
    <w:p w14:paraId="6C7F8CB1" w14:textId="77777777" w:rsidR="001D1A98" w:rsidRPr="001D1A98" w:rsidRDefault="001D1A98" w:rsidP="001D1A98">
      <w:pPr>
        <w:rPr>
          <w:rFonts w:eastAsia="MS Gothic" w:cs="Arial"/>
          <w:b/>
          <w:color w:val="000000"/>
        </w:rPr>
      </w:pPr>
      <w:r w:rsidRPr="001D1A98">
        <w:rPr>
          <w:rFonts w:eastAsia="Calibri" w:cs="Arial"/>
          <w:iCs/>
          <w:lang w:eastAsia="en-AU"/>
        </w:rPr>
        <w:t>To be eligible for a Youth Access Grant under the Get Involved category, the grant beneficiary must:</w:t>
      </w:r>
    </w:p>
    <w:p w14:paraId="7445420E"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be aged 12 to 18 years. Proof of age is required with application, this can include birth certificate, passport, driver’s license, and proof of age ID. </w:t>
      </w:r>
    </w:p>
    <w:p w14:paraId="200418A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live, work, study or recreate in the City of Port Phillip</w:t>
      </w:r>
    </w:p>
    <w:p w14:paraId="5833C651" w14:textId="77777777" w:rsidR="001D1A98" w:rsidRPr="001D1A98" w:rsidRDefault="001D1A98" w:rsidP="001D1A98">
      <w:pPr>
        <w:tabs>
          <w:tab w:val="right" w:pos="8931"/>
        </w:tabs>
        <w:spacing w:after="120"/>
        <w:rPr>
          <w:rFonts w:eastAsia="Calibri" w:cs="Arial"/>
          <w:szCs w:val="24"/>
        </w:rPr>
      </w:pPr>
      <w:r w:rsidRPr="001D1A98">
        <w:rPr>
          <w:rFonts w:eastAsia="Calibri" w:cs="Arial"/>
          <w:szCs w:val="24"/>
        </w:rPr>
        <w:t>Note:</w:t>
      </w:r>
    </w:p>
    <w:p w14:paraId="554BFBF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 parent or carer must complete and submit the application if the intended beneficiary is aged 12 to 18 years.  If the application is successful, the parent or carer will also be responsible for managing the funds and completing an acquittal report.</w:t>
      </w:r>
    </w:p>
    <w:p w14:paraId="5F0E648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An organisation cannot submit an application or manage a grant on behalf of an individual.</w:t>
      </w:r>
    </w:p>
    <w:p w14:paraId="4633B6E2"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3" w:name="_Toc150516536"/>
      <w:r w:rsidRPr="001D1A98">
        <w:rPr>
          <w:rFonts w:eastAsia="MS Gothic" w:cs="Arial"/>
          <w:b/>
          <w:color w:val="005467"/>
          <w:sz w:val="28"/>
          <w:szCs w:val="36"/>
          <w14:textFill>
            <w14:solidFill>
              <w14:srgbClr w14:val="005467">
                <w14:lumMod w14:val="65000"/>
              </w14:srgbClr>
            </w14:solidFill>
          </w14:textFill>
        </w:rPr>
        <w:t>What can be funded?</w:t>
      </w:r>
      <w:bookmarkEnd w:id="13"/>
      <w:r w:rsidRPr="001D1A98">
        <w:rPr>
          <w:rFonts w:eastAsia="MS Gothic" w:cs="Arial"/>
          <w:b/>
          <w:color w:val="005467"/>
          <w:sz w:val="28"/>
          <w:szCs w:val="36"/>
          <w14:textFill>
            <w14:solidFill>
              <w14:srgbClr w14:val="005467">
                <w14:lumMod w14:val="65000"/>
              </w14:srgbClr>
            </w14:solidFill>
          </w14:textFill>
        </w:rPr>
        <w:t xml:space="preserve"> </w:t>
      </w:r>
    </w:p>
    <w:p w14:paraId="48FBD125" w14:textId="77777777" w:rsidR="001D1A98" w:rsidRPr="001D1A98" w:rsidRDefault="001D1A98" w:rsidP="001D1A98">
      <w:pPr>
        <w:rPr>
          <w:rFonts w:eastAsia="Calibri" w:cs="Arial"/>
          <w:color w:val="000000"/>
        </w:rPr>
      </w:pPr>
      <w:r w:rsidRPr="001D1A98">
        <w:rPr>
          <w:rFonts w:eastAsia="Calibri" w:cs="Arial"/>
          <w:color w:val="000000"/>
        </w:rPr>
        <w:t>For the Get Involved category, the following will be considered for funding, but not limited to):</w:t>
      </w:r>
    </w:p>
    <w:p w14:paraId="7F93587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sporting activities (sports club membership, lessons, sports programs)</w:t>
      </w:r>
    </w:p>
    <w:p w14:paraId="52B6FB1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creative expression (arts, dance lessons)</w:t>
      </w:r>
    </w:p>
    <w:p w14:paraId="50CBA46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lastRenderedPageBreak/>
        <w:t>social activities (meditation, mindfulness, environmental activities, movie clubs, group coding and gaming sessions)</w:t>
      </w:r>
    </w:p>
    <w:p w14:paraId="2F6EF7B5"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equipment needed to participate in the recreational activity. </w:t>
      </w:r>
    </w:p>
    <w:p w14:paraId="4F21B0FF"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4" w:name="_Toc150516537"/>
      <w:r w:rsidRPr="001D1A98">
        <w:rPr>
          <w:rFonts w:eastAsia="MS Gothic" w:cs="Arial"/>
          <w:b/>
          <w:color w:val="005467"/>
          <w:sz w:val="28"/>
          <w:szCs w:val="36"/>
          <w14:textFill>
            <w14:solidFill>
              <w14:srgbClr w14:val="005467">
                <w14:lumMod w14:val="65000"/>
              </w14:srgbClr>
            </w14:solidFill>
          </w14:textFill>
        </w:rPr>
        <w:t>What can’t be funded</w:t>
      </w:r>
      <w:bookmarkEnd w:id="14"/>
      <w:r w:rsidRPr="001D1A98">
        <w:rPr>
          <w:rFonts w:eastAsia="MS Gothic" w:cs="Arial"/>
          <w:b/>
          <w:color w:val="005467"/>
          <w:sz w:val="28"/>
          <w:szCs w:val="36"/>
          <w14:textFill>
            <w14:solidFill>
              <w14:srgbClr w14:val="005467">
                <w14:lumMod w14:val="65000"/>
              </w14:srgbClr>
            </w14:solidFill>
          </w14:textFill>
        </w:rPr>
        <w:t xml:space="preserve"> </w:t>
      </w:r>
      <w:r w:rsidRPr="001D1A98">
        <w:rPr>
          <w:rFonts w:eastAsia="MS Gothic" w:cs="Arial"/>
          <w:b/>
          <w:color w:val="005467"/>
          <w:sz w:val="28"/>
          <w:szCs w:val="36"/>
          <w14:textFill>
            <w14:solidFill>
              <w14:srgbClr w14:val="005467">
                <w14:lumMod w14:val="65000"/>
              </w14:srgbClr>
            </w14:solidFill>
          </w14:textFill>
        </w:rPr>
        <w:tab/>
      </w:r>
    </w:p>
    <w:p w14:paraId="5A900319" w14:textId="77777777" w:rsidR="001D1A98" w:rsidRPr="001D1A98" w:rsidRDefault="001D1A98" w:rsidP="001D1A98">
      <w:pPr>
        <w:tabs>
          <w:tab w:val="right" w:pos="8931"/>
        </w:tabs>
        <w:spacing w:after="120"/>
        <w:rPr>
          <w:rFonts w:eastAsia="Calibri" w:cs="Arial"/>
          <w:szCs w:val="24"/>
        </w:rPr>
      </w:pPr>
      <w:r w:rsidRPr="001D1A98">
        <w:rPr>
          <w:rFonts w:eastAsia="Calibri" w:cs="Arial"/>
          <w:szCs w:val="24"/>
        </w:rPr>
        <w:t>The Get Involved funding category is not for:</w:t>
      </w:r>
    </w:p>
    <w:p w14:paraId="61D3B57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organisations (including organisations that submit applications on behalf of individuals)</w:t>
      </w:r>
    </w:p>
    <w:p w14:paraId="11E578D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activities that have already started or been completed</w:t>
      </w:r>
    </w:p>
    <w:p w14:paraId="2B598515"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activities that do not align with Council’s principles and values as identified in the </w:t>
      </w:r>
      <w:hyperlink r:id="rId20" w:history="1">
        <w:r w:rsidRPr="001D1A98">
          <w:rPr>
            <w:rFonts w:eastAsia="Calibri" w:cs="Arial"/>
            <w:szCs w:val="24"/>
          </w:rPr>
          <w:t>Council Plan 2021-31.</w:t>
        </w:r>
      </w:hyperlink>
    </w:p>
    <w:p w14:paraId="24533A3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activities that are designed only to generate profit</w:t>
      </w:r>
    </w:p>
    <w:p w14:paraId="27ED23AD"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activities that are illegal or in breach of Council policy. </w:t>
      </w:r>
    </w:p>
    <w:p w14:paraId="4F7E7991"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5" w:name="_Toc150516538"/>
      <w:r w:rsidRPr="001D1A98">
        <w:rPr>
          <w:rFonts w:eastAsia="MS Gothic" w:cs="Arial"/>
          <w:b/>
          <w:color w:val="005467"/>
          <w:sz w:val="28"/>
          <w:szCs w:val="36"/>
          <w14:textFill>
            <w14:solidFill>
              <w14:srgbClr w14:val="005467">
                <w14:lumMod w14:val="65000"/>
              </w14:srgbClr>
            </w14:solidFill>
          </w14:textFill>
        </w:rPr>
        <w:t>Assessment criteria</w:t>
      </w:r>
      <w:bookmarkEnd w:id="15"/>
      <w:r w:rsidRPr="001D1A98">
        <w:rPr>
          <w:rFonts w:eastAsia="MS Gothic" w:cs="Arial"/>
          <w:b/>
          <w:color w:val="005467"/>
          <w:sz w:val="28"/>
          <w:szCs w:val="36"/>
          <w14:textFill>
            <w14:solidFill>
              <w14:srgbClr w14:val="005467">
                <w14:lumMod w14:val="65000"/>
              </w14:srgbClr>
            </w14:solidFill>
          </w14:textFill>
        </w:rPr>
        <w:t xml:space="preserve"> </w:t>
      </w:r>
    </w:p>
    <w:p w14:paraId="420A81B9" w14:textId="77777777" w:rsidR="001D1A98" w:rsidRPr="001D1A98" w:rsidRDefault="001D1A98" w:rsidP="001D1A98">
      <w:pPr>
        <w:rPr>
          <w:rFonts w:eastAsia="Calibri" w:cs="Arial"/>
          <w:color w:val="000000"/>
        </w:rPr>
      </w:pPr>
      <w:r w:rsidRPr="001D1A98">
        <w:rPr>
          <w:rFonts w:eastAsia="Calibri" w:cs="Arial"/>
          <w:color w:val="000000"/>
        </w:rPr>
        <w:t>Submissions will be assessed by a panel. Applications will be assessed against the following criteria:</w:t>
      </w:r>
    </w:p>
    <w:p w14:paraId="281F6C14"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t xml:space="preserve">Suitable purpose (weighting 40 per cent) </w:t>
      </w:r>
    </w:p>
    <w:p w14:paraId="5881F4E2"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What will the funds be used for?</w:t>
      </w:r>
    </w:p>
    <w:p w14:paraId="0C9C7618"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What are the benefits for the young person?</w:t>
      </w:r>
    </w:p>
    <w:p w14:paraId="696B3116" w14:textId="77777777" w:rsidR="001D1A98" w:rsidRPr="001D1A98" w:rsidRDefault="001D1A98" w:rsidP="001D1A98">
      <w:pPr>
        <w:tabs>
          <w:tab w:val="right" w:pos="8931"/>
        </w:tabs>
        <w:spacing w:after="120"/>
        <w:rPr>
          <w:rFonts w:eastAsia="Calibri" w:cs="Arial"/>
          <w:b/>
          <w:bCs/>
          <w:iCs/>
          <w:szCs w:val="24"/>
        </w:rPr>
      </w:pPr>
      <w:r w:rsidRPr="001D1A98">
        <w:rPr>
          <w:rFonts w:eastAsia="Calibri" w:cs="Arial"/>
          <w:b/>
          <w:bCs/>
          <w:szCs w:val="24"/>
        </w:rPr>
        <w:t>Need and priority (Weighting 40 percent)</w:t>
      </w:r>
    </w:p>
    <w:p w14:paraId="504705F0"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Has a need for financial support been clearly demonstrated?</w:t>
      </w:r>
    </w:p>
    <w:p w14:paraId="4FBBA612"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Have other funding sources been considered?</w:t>
      </w:r>
    </w:p>
    <w:p w14:paraId="6CDEF13B"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Applications will be prioritised if they are to support young people who are:</w:t>
      </w:r>
    </w:p>
    <w:p w14:paraId="3FD94577" w14:textId="77777777" w:rsidR="001D1A98" w:rsidRPr="002357AC" w:rsidRDefault="001D1A98" w:rsidP="002357AC">
      <w:pPr>
        <w:pStyle w:val="ListBullet2"/>
      </w:pPr>
      <w:r w:rsidRPr="002357AC">
        <w:t>from First Peoples backgrounds</w:t>
      </w:r>
    </w:p>
    <w:p w14:paraId="0D4AC8C4" w14:textId="77777777" w:rsidR="001D1A98" w:rsidRPr="002357AC" w:rsidRDefault="001D1A98" w:rsidP="002357AC">
      <w:pPr>
        <w:pStyle w:val="ListBullet2"/>
      </w:pPr>
      <w:r w:rsidRPr="002357AC">
        <w:t xml:space="preserve">living in social/public, or community housing (including transitional housing) </w:t>
      </w:r>
    </w:p>
    <w:p w14:paraId="0904B536" w14:textId="77777777" w:rsidR="001D1A98" w:rsidRPr="002357AC" w:rsidRDefault="001D1A98" w:rsidP="002357AC">
      <w:pPr>
        <w:pStyle w:val="ListBullet2"/>
      </w:pPr>
      <w:r w:rsidRPr="002357AC">
        <w:t xml:space="preserve">living in low-income households or financial barriers </w:t>
      </w:r>
    </w:p>
    <w:p w14:paraId="14A8A054" w14:textId="77777777" w:rsidR="001D1A98" w:rsidRPr="002357AC" w:rsidRDefault="001D1A98" w:rsidP="002357AC">
      <w:pPr>
        <w:pStyle w:val="ListBullet2"/>
      </w:pPr>
      <w:r w:rsidRPr="002357AC">
        <w:t>from culturally and linguistically diverse (CALD) backgrounds</w:t>
      </w:r>
    </w:p>
    <w:p w14:paraId="241B637A" w14:textId="77777777" w:rsidR="001D1A98" w:rsidRPr="002357AC" w:rsidRDefault="001D1A98" w:rsidP="002357AC">
      <w:pPr>
        <w:pStyle w:val="ListBullet2"/>
      </w:pPr>
      <w:r w:rsidRPr="002357AC">
        <w:t>living with disability</w:t>
      </w:r>
    </w:p>
    <w:p w14:paraId="49C3F232" w14:textId="77777777" w:rsidR="001D1A98" w:rsidRPr="002357AC" w:rsidRDefault="001D1A98" w:rsidP="002357AC">
      <w:pPr>
        <w:pStyle w:val="ListBullet2"/>
      </w:pPr>
      <w:r w:rsidRPr="002357AC">
        <w:t>gender diverse/non-binary</w:t>
      </w:r>
    </w:p>
    <w:p w14:paraId="7D2F4ED0"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t xml:space="preserve">Clear budget (weighting 20 per cent) </w:t>
      </w:r>
    </w:p>
    <w:p w14:paraId="1AEF7BEC"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Does the budget include an itemised breakdown?</w:t>
      </w:r>
    </w:p>
    <w:p w14:paraId="46371324" w14:textId="4ED29893" w:rsidR="009603C0" w:rsidRDefault="001D1A98" w:rsidP="009603C0">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Does the budget reflect value for money?</w:t>
      </w:r>
    </w:p>
    <w:p w14:paraId="00341846" w14:textId="77777777" w:rsidR="009603C0" w:rsidRPr="001D1A98" w:rsidRDefault="009603C0" w:rsidP="009603C0">
      <w:pPr>
        <w:tabs>
          <w:tab w:val="left" w:pos="-3060"/>
          <w:tab w:val="left" w:pos="-2340"/>
          <w:tab w:val="left" w:pos="6300"/>
          <w:tab w:val="right" w:pos="8931"/>
        </w:tabs>
        <w:suppressAutoHyphens/>
        <w:spacing w:after="120"/>
        <w:ind w:left="360"/>
        <w:rPr>
          <w:rFonts w:eastAsia="Calibri" w:cs="Arial"/>
          <w:szCs w:val="24"/>
        </w:rPr>
      </w:pPr>
    </w:p>
    <w:p w14:paraId="5A79C02A"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16" w:name="_Toc150516539"/>
      <w:r w:rsidRPr="001D1A98">
        <w:rPr>
          <w:rFonts w:eastAsia="Times New Roman" w:cs="Times New Roman"/>
          <w:b/>
          <w:color w:val="007184"/>
          <w:sz w:val="40"/>
          <w:szCs w:val="26"/>
        </w:rPr>
        <w:lastRenderedPageBreak/>
        <w:t>Category 2: Recreation Programs</w:t>
      </w:r>
      <w:bookmarkEnd w:id="16"/>
      <w:r w:rsidRPr="001D1A98">
        <w:rPr>
          <w:rFonts w:eastAsia="Times New Roman" w:cs="Times New Roman"/>
          <w:b/>
          <w:color w:val="007184"/>
          <w:sz w:val="40"/>
          <w:szCs w:val="26"/>
        </w:rPr>
        <w:t xml:space="preserve"> </w:t>
      </w:r>
    </w:p>
    <w:p w14:paraId="0BCDDE82" w14:textId="77777777" w:rsidR="001D1A98" w:rsidRPr="001D1A98" w:rsidRDefault="001D1A98" w:rsidP="001D1A98">
      <w:pPr>
        <w:rPr>
          <w:rFonts w:eastAsia="Calibri" w:cs="Arial"/>
          <w:color w:val="000000"/>
        </w:rPr>
      </w:pPr>
      <w:r w:rsidRPr="001D1A98">
        <w:rPr>
          <w:rFonts w:eastAsia="Calibri" w:cs="Arial"/>
          <w:color w:val="000000"/>
        </w:rPr>
        <w:t>The Recreation Programs category is available to organisations that deliver programs for young people aged 12 to 18 years in the City of Port Phillip.</w:t>
      </w:r>
    </w:p>
    <w:p w14:paraId="73DDCD22" w14:textId="20276EBB" w:rsidR="001D1A98" w:rsidRPr="001D1A98" w:rsidRDefault="001D1A98" w:rsidP="001D1A98">
      <w:pPr>
        <w:tabs>
          <w:tab w:val="left" w:pos="-3060"/>
          <w:tab w:val="left" w:pos="-2340"/>
        </w:tabs>
        <w:rPr>
          <w:rFonts w:eastAsia="MS Mincho" w:cs="Arial"/>
          <w:color w:val="000000"/>
        </w:rPr>
      </w:pPr>
      <w:r w:rsidRPr="001D1A98">
        <w:rPr>
          <w:rFonts w:eastAsia="MS Mincho" w:cs="Arial"/>
          <w:color w:val="000000"/>
        </w:rPr>
        <w:t xml:space="preserve">Organisations can apply for up to $15,000. An organisation can submit multiple applications for different programs/ activities. A maximum of </w:t>
      </w:r>
      <w:r w:rsidR="00736404">
        <w:rPr>
          <w:rFonts w:eastAsia="MS Mincho" w:cs="Arial"/>
          <w:color w:val="000000"/>
        </w:rPr>
        <w:t>$</w:t>
      </w:r>
      <w:r w:rsidRPr="001D1A98">
        <w:rPr>
          <w:rFonts w:eastAsia="MS Mincho" w:cs="Arial"/>
          <w:color w:val="000000"/>
        </w:rPr>
        <w:t>25,000 will be granted per organisation.</w:t>
      </w:r>
    </w:p>
    <w:p w14:paraId="1F137C20" w14:textId="77777777" w:rsidR="001D1A98" w:rsidRPr="001D1A98" w:rsidRDefault="001D1A98" w:rsidP="001D1A98">
      <w:pPr>
        <w:rPr>
          <w:rFonts w:eastAsia="Calibri" w:cs="Arial"/>
          <w:color w:val="000000"/>
        </w:rPr>
      </w:pPr>
      <w:r w:rsidRPr="001D1A98">
        <w:rPr>
          <w:rFonts w:eastAsia="Calibri" w:cs="Arial"/>
          <w:color w:val="000000"/>
        </w:rPr>
        <w:t>Grant applications must be for new recreational activities or to increase access to existing opportunities for young people.</w:t>
      </w:r>
    </w:p>
    <w:p w14:paraId="498DAB52" w14:textId="77777777" w:rsidR="001D1A98" w:rsidRPr="001D1A98" w:rsidRDefault="001D1A98" w:rsidP="001D1A98">
      <w:pPr>
        <w:rPr>
          <w:rFonts w:eastAsia="Calibri" w:cs="Arial"/>
          <w:color w:val="000000"/>
        </w:rPr>
      </w:pPr>
      <w:r w:rsidRPr="001D1A98">
        <w:rPr>
          <w:rFonts w:eastAsia="Calibri" w:cs="Arial"/>
          <w:color w:val="000000"/>
        </w:rPr>
        <w:t xml:space="preserve">This category includes a detailed application and acquittal process. </w:t>
      </w:r>
    </w:p>
    <w:p w14:paraId="5AF23E81" w14:textId="77777777" w:rsidR="001D1A98" w:rsidRPr="001D1A98" w:rsidRDefault="001D1A98" w:rsidP="001D1A98">
      <w:pPr>
        <w:rPr>
          <w:rFonts w:eastAsia="Calibri" w:cs="Arial"/>
          <w:color w:val="000000"/>
        </w:rPr>
      </w:pPr>
      <w:r w:rsidRPr="001D1A98">
        <w:rPr>
          <w:rFonts w:eastAsia="Calibri" w:cs="Arial"/>
          <w:color w:val="000000"/>
        </w:rPr>
        <w:t xml:space="preserve">Youth participation is a requirement in the planning of the program. </w:t>
      </w:r>
    </w:p>
    <w:p w14:paraId="1A54D347" w14:textId="77777777" w:rsidR="001D1A98" w:rsidRPr="001D1A98" w:rsidRDefault="001D1A98" w:rsidP="001D1A98">
      <w:pPr>
        <w:rPr>
          <w:rFonts w:eastAsia="Calibri" w:cs="Arial"/>
          <w:color w:val="000000"/>
        </w:rPr>
      </w:pPr>
      <w:r w:rsidRPr="001D1A98">
        <w:rPr>
          <w:rFonts w:eastAsia="Calibri" w:cs="Arial"/>
          <w:color w:val="000000"/>
        </w:rPr>
        <w:t>Organisations that support young people from the following groups are encouraged to apply:</w:t>
      </w:r>
    </w:p>
    <w:p w14:paraId="4339FA4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First Peoples</w:t>
      </w:r>
    </w:p>
    <w:p w14:paraId="2244159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living with disability</w:t>
      </w:r>
    </w:p>
    <w:p w14:paraId="28FD35D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diverse backgrounds</w:t>
      </w:r>
    </w:p>
    <w:p w14:paraId="15078034"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LGBITQA+</w:t>
      </w:r>
    </w:p>
    <w:p w14:paraId="5BCE117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experiencing financial disadvantage</w:t>
      </w:r>
    </w:p>
    <w:p w14:paraId="0B812CD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living with complex needs.</w:t>
      </w:r>
    </w:p>
    <w:p w14:paraId="75A224CB"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7" w:name="_Toc150516540"/>
      <w:r w:rsidRPr="001D1A98">
        <w:rPr>
          <w:rFonts w:eastAsia="MS Gothic" w:cs="Arial"/>
          <w:b/>
          <w:color w:val="005467"/>
          <w:sz w:val="28"/>
          <w:szCs w:val="36"/>
          <w14:textFill>
            <w14:solidFill>
              <w14:srgbClr w14:val="005467">
                <w14:lumMod w14:val="65000"/>
              </w14:srgbClr>
            </w14:solidFill>
          </w14:textFill>
        </w:rPr>
        <w:t>Eligibility</w:t>
      </w:r>
      <w:bookmarkEnd w:id="17"/>
    </w:p>
    <w:p w14:paraId="686A8724" w14:textId="77777777" w:rsidR="001D1A98" w:rsidRPr="001D1A98" w:rsidRDefault="001D1A98" w:rsidP="001D1A98">
      <w:pPr>
        <w:rPr>
          <w:rFonts w:eastAsia="Calibri" w:cs="Arial"/>
          <w:color w:val="000000"/>
        </w:rPr>
      </w:pPr>
      <w:r w:rsidRPr="001D1A98">
        <w:rPr>
          <w:rFonts w:eastAsia="Calibri" w:cs="Arial"/>
          <w:color w:val="000000"/>
        </w:rPr>
        <w:t>To be eligible for Youth Access Grants Program under the Recreation Programs category, applicant organisations must:</w:t>
      </w:r>
    </w:p>
    <w:p w14:paraId="59CF529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not for profit, community groups, organisation, or club</w:t>
      </w:r>
    </w:p>
    <w:p w14:paraId="01A0FF0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be located within, or offer projects within, the City of Port Phillip municipality</w:t>
      </w:r>
    </w:p>
    <w:p w14:paraId="186510B5"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provide programs, projects, activities, or services to young people aged 12 to 18 years who live, work, study or recreate in the City of Port Phillip municipality</w:t>
      </w:r>
    </w:p>
    <w:p w14:paraId="783E9CB5" w14:textId="3F6364E6"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be incorporated under the Associations Incorporation Act or supported by an Incorporated Association that is deemed to be non-profit, as classified by the Australian Taxation Office (section 103A(2) (c) of the </w:t>
      </w:r>
      <w:hyperlink r:id="rId21" w:history="1">
        <w:r w:rsidR="00AB2765" w:rsidRPr="00DA4CEC">
          <w:rPr>
            <w:rFonts w:eastAsia="Calibri" w:cs="Arial"/>
            <w:i/>
            <w:iCs/>
            <w:color w:val="0563C1"/>
            <w:u w:val="single"/>
          </w:rPr>
          <w:t>Income Tax Assessment Act 1936</w:t>
        </w:r>
      </w:hyperlink>
      <w:r w:rsidR="00AB2765" w:rsidRPr="00DA4CEC">
        <w:rPr>
          <w:rFonts w:eastAsia="Calibri" w:cs="Arial"/>
        </w:rPr>
        <w:t>)</w:t>
      </w:r>
    </w:p>
    <w:p w14:paraId="150ED6D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provide an ABN or an Auspice Organisation ABN</w:t>
      </w:r>
    </w:p>
    <w:p w14:paraId="755584F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have Public Liability Insurance or an Auspice Organisation Public Liability Insurance with a minimum of $20 million</w:t>
      </w:r>
    </w:p>
    <w:p w14:paraId="6CDB1022"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have complied with all terms and conditions including the submission of a satisfactory project status and acquittal reports for all previous City of Port Phillip Grants</w:t>
      </w:r>
    </w:p>
    <w:p w14:paraId="2B06D3E0"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have a Child Safety Policy. </w:t>
      </w:r>
    </w:p>
    <w:p w14:paraId="3FFB050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lastRenderedPageBreak/>
        <w:t>not have received, or be seeking to receive, greater than $25,000.00 of total funding via the Youth Access Grants program in the current financial year in which they are applying.</w:t>
      </w:r>
    </w:p>
    <w:p w14:paraId="1BFCB06B"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8" w:name="_Toc150516541"/>
      <w:r w:rsidRPr="001D1A98">
        <w:rPr>
          <w:rFonts w:eastAsia="MS Gothic" w:cs="Arial"/>
          <w:b/>
          <w:color w:val="005467"/>
          <w:sz w:val="28"/>
          <w:szCs w:val="36"/>
          <w14:textFill>
            <w14:solidFill>
              <w14:srgbClr w14:val="005467">
                <w14:lumMod w14:val="65000"/>
              </w14:srgbClr>
            </w14:solidFill>
          </w14:textFill>
        </w:rPr>
        <w:t>What can be funded?</w:t>
      </w:r>
      <w:bookmarkEnd w:id="18"/>
      <w:r w:rsidRPr="001D1A98">
        <w:rPr>
          <w:rFonts w:eastAsia="MS Gothic" w:cs="Arial"/>
          <w:b/>
          <w:color w:val="005467"/>
          <w:sz w:val="28"/>
          <w:szCs w:val="36"/>
          <w14:textFill>
            <w14:solidFill>
              <w14:srgbClr w14:val="005467">
                <w14:lumMod w14:val="65000"/>
              </w14:srgbClr>
            </w14:solidFill>
          </w14:textFill>
        </w:rPr>
        <w:t xml:space="preserve"> </w:t>
      </w:r>
    </w:p>
    <w:p w14:paraId="4808A84D" w14:textId="77777777" w:rsidR="001D1A98" w:rsidRPr="001D1A98" w:rsidRDefault="001D1A98" w:rsidP="001D1A98">
      <w:pPr>
        <w:tabs>
          <w:tab w:val="right" w:pos="8931"/>
        </w:tabs>
        <w:spacing w:after="120"/>
        <w:rPr>
          <w:rFonts w:eastAsia="Calibri" w:cs="Arial"/>
          <w:szCs w:val="24"/>
        </w:rPr>
      </w:pPr>
      <w:r w:rsidRPr="001D1A98">
        <w:rPr>
          <w:rFonts w:eastAsia="Calibri" w:cs="Arial"/>
          <w:szCs w:val="24"/>
        </w:rPr>
        <w:t>The following will be considered for funding under the Recreation Programs category, but is not an exhaustive list:</w:t>
      </w:r>
    </w:p>
    <w:p w14:paraId="0F2D6AFE"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fees for temporary training costs or sessional program staff employed to implement the program or activity</w:t>
      </w:r>
    </w:p>
    <w:p w14:paraId="5C6E3DA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costs incurred in hiring a venue (excluding costs associated with the rental of business premises)</w:t>
      </w:r>
    </w:p>
    <w:p w14:paraId="0C403664"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project administration costs</w:t>
      </w:r>
    </w:p>
    <w:p w14:paraId="1673646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costs associated with encouraging participation</w:t>
      </w:r>
    </w:p>
    <w:p w14:paraId="63E0C273"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materials and other items essential to the program or activity</w:t>
      </w:r>
    </w:p>
    <w:p w14:paraId="4090A49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printing, advertising, translations, and promotional costs</w:t>
      </w:r>
    </w:p>
    <w:p w14:paraId="08074DDD"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transport costs</w:t>
      </w:r>
    </w:p>
    <w:p w14:paraId="1B42C751"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research costs</w:t>
      </w:r>
    </w:p>
    <w:p w14:paraId="6BE53275"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limited catering costs essential to the provision of the program or activity</w:t>
      </w:r>
    </w:p>
    <w:p w14:paraId="52CDB002"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9" w:name="_Toc150516542"/>
      <w:r w:rsidRPr="001D1A98">
        <w:rPr>
          <w:rFonts w:eastAsia="MS Gothic" w:cs="Arial"/>
          <w:b/>
          <w:color w:val="005467"/>
          <w:sz w:val="28"/>
          <w:szCs w:val="36"/>
          <w14:textFill>
            <w14:solidFill>
              <w14:srgbClr w14:val="005467">
                <w14:lumMod w14:val="65000"/>
              </w14:srgbClr>
            </w14:solidFill>
          </w14:textFill>
        </w:rPr>
        <w:t>What can’t be funded:</w:t>
      </w:r>
      <w:bookmarkEnd w:id="19"/>
      <w:r w:rsidRPr="001D1A98">
        <w:rPr>
          <w:rFonts w:eastAsia="MS Gothic" w:cs="Arial"/>
          <w:b/>
          <w:color w:val="005467"/>
          <w:sz w:val="28"/>
          <w:szCs w:val="36"/>
          <w14:textFill>
            <w14:solidFill>
              <w14:srgbClr w14:val="005467">
                <w14:lumMod w14:val="65000"/>
              </w14:srgbClr>
            </w14:solidFill>
          </w14:textFill>
        </w:rPr>
        <w:t xml:space="preserve"> </w:t>
      </w:r>
    </w:p>
    <w:p w14:paraId="37E62028"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highlight w:val="yellow"/>
        </w:rPr>
      </w:pPr>
      <w:r w:rsidRPr="001D1A98">
        <w:rPr>
          <w:rFonts w:eastAsia="Times New Roman" w:cs="Arial"/>
          <w:color w:val="000000"/>
          <w:lang w:eastAsia="en-AU"/>
        </w:rPr>
        <w:t>The Youth Access Grants (Recreation Programs category) cannot be used to fund:</w:t>
      </w:r>
    </w:p>
    <w:p w14:paraId="126C79C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individuals </w:t>
      </w:r>
    </w:p>
    <w:p w14:paraId="668943B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ongoing programs</w:t>
      </w:r>
    </w:p>
    <w:p w14:paraId="3AF80E63"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organisations that submit applications for funding on behalf of individuals</w:t>
      </w:r>
    </w:p>
    <w:p w14:paraId="594CC14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programs not targeting the 12 to 18 age group living in the City of Port Phillip</w:t>
      </w:r>
    </w:p>
    <w:p w14:paraId="70A0C944"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programs considered the responsibility of state or federal government or not core to Council business such as school curriculum activities </w:t>
      </w:r>
    </w:p>
    <w:p w14:paraId="6356202D"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building, capital works or facility maintenance works - Capital works are defined as projects undertaken to create a new permanent asset or space, or to permanently change the use, function or layout of an existing asset or space.</w:t>
      </w:r>
    </w:p>
    <w:p w14:paraId="7A1D3C8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items that are part of an organisation’s core business or normal operating expenses. For example, insurances, utilities, rental of business premises</w:t>
      </w:r>
    </w:p>
    <w:p w14:paraId="4EA8139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ongoing staff salaries or administration costs not specific to the project</w:t>
      </w:r>
    </w:p>
    <w:p w14:paraId="2105183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retrospective funding (project cannot have started prior to grants being awarded)</w:t>
      </w:r>
    </w:p>
    <w:p w14:paraId="5B7F004C" w14:textId="3682D078"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lastRenderedPageBreak/>
        <w:t xml:space="preserve">activities that do not align with Council’s principles and values as identified in the </w:t>
      </w:r>
      <w:hyperlink r:id="rId22" w:history="1">
        <w:hyperlink r:id="rId23" w:history="1">
          <w:r w:rsidR="00FB5AA1" w:rsidRPr="006567F2">
            <w:rPr>
              <w:rStyle w:val="Hyperlink"/>
            </w:rPr>
            <w:t>Council Plan 2021-31.</w:t>
          </w:r>
        </w:hyperlink>
      </w:hyperlink>
    </w:p>
    <w:p w14:paraId="323B494A"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activities that duplicate other local service responses unless need, coordination and cooperation is evident</w:t>
      </w:r>
    </w:p>
    <w:p w14:paraId="27776204"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activities that could be funded from other sources, such as fees, sponsorships</w:t>
      </w:r>
    </w:p>
    <w:p w14:paraId="29F80DE5"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activities that are designed only to generate profit</w:t>
      </w:r>
    </w:p>
    <w:p w14:paraId="2C39C6E3"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activities that are illegal or in breach of Council policy</w:t>
      </w:r>
    </w:p>
    <w:p w14:paraId="3F8FAAE3"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equipment </w:t>
      </w:r>
    </w:p>
    <w:p w14:paraId="059B97B1"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20" w:name="_Toc150516543"/>
      <w:r w:rsidRPr="001D1A98">
        <w:rPr>
          <w:rFonts w:eastAsia="MS Gothic" w:cs="Arial"/>
          <w:b/>
          <w:color w:val="005467"/>
          <w:sz w:val="28"/>
          <w:szCs w:val="36"/>
          <w14:textFill>
            <w14:solidFill>
              <w14:srgbClr w14:val="005467">
                <w14:lumMod w14:val="65000"/>
              </w14:srgbClr>
            </w14:solidFill>
          </w14:textFill>
        </w:rPr>
        <w:t>Assessment criteria</w:t>
      </w:r>
      <w:bookmarkEnd w:id="20"/>
      <w:r w:rsidRPr="001D1A98">
        <w:rPr>
          <w:rFonts w:eastAsia="MS Gothic" w:cs="Arial"/>
          <w:b/>
          <w:color w:val="005467"/>
          <w:sz w:val="28"/>
          <w:szCs w:val="36"/>
          <w14:textFill>
            <w14:solidFill>
              <w14:srgbClr w14:val="005467">
                <w14:lumMod w14:val="65000"/>
              </w14:srgbClr>
            </w14:solidFill>
          </w14:textFill>
        </w:rPr>
        <w:t xml:space="preserve"> </w:t>
      </w:r>
    </w:p>
    <w:p w14:paraId="3D1710E1" w14:textId="77777777" w:rsidR="001D1A98" w:rsidRPr="001D1A98" w:rsidRDefault="001D1A98" w:rsidP="001D1A98">
      <w:pPr>
        <w:rPr>
          <w:rFonts w:eastAsia="Calibri" w:cs="Arial"/>
          <w:color w:val="000000"/>
        </w:rPr>
      </w:pPr>
      <w:r w:rsidRPr="001D1A98">
        <w:rPr>
          <w:rFonts w:eastAsia="Calibri" w:cs="Arial"/>
          <w:color w:val="000000"/>
        </w:rPr>
        <w:t>Submissions will be assessed by an internal panel, against the following criteria:</w:t>
      </w:r>
    </w:p>
    <w:p w14:paraId="38EF6EB1"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t xml:space="preserve">Community need and benefit (weighting 30 per cent) </w:t>
      </w:r>
    </w:p>
    <w:p w14:paraId="547645CE"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Has a need for the new/ expanded program been clearly demonstrated?</w:t>
      </w:r>
    </w:p>
    <w:p w14:paraId="5860D0F1"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How effectively will the program meet this need?</w:t>
      </w:r>
    </w:p>
    <w:p w14:paraId="153C96FA"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What benefits will the program deliver? </w:t>
      </w:r>
    </w:p>
    <w:p w14:paraId="5078BE1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Who are the participants?</w:t>
      </w:r>
    </w:p>
    <w:p w14:paraId="4321B7A6"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How many young people in the City of Port Phillip will participate?</w:t>
      </w:r>
    </w:p>
    <w:p w14:paraId="7F8F2ABA" w14:textId="77777777" w:rsidR="001D1A98" w:rsidRPr="001D1A98" w:rsidRDefault="001D1A98" w:rsidP="001D1A98">
      <w:pPr>
        <w:numPr>
          <w:ilvl w:val="0"/>
          <w:numId w:val="1"/>
        </w:numPr>
        <w:tabs>
          <w:tab w:val="left" w:pos="-3060"/>
          <w:tab w:val="left" w:pos="-2340"/>
          <w:tab w:val="left" w:pos="6300"/>
        </w:tabs>
        <w:suppressAutoHyphens/>
        <w:spacing w:after="120"/>
        <w:ind w:left="357" w:hanging="357"/>
        <w:contextualSpacing/>
        <w:rPr>
          <w:rFonts w:eastAsia="Calibri" w:cs="Arial"/>
        </w:rPr>
      </w:pPr>
      <w:r w:rsidRPr="001D1A98">
        <w:rPr>
          <w:rFonts w:eastAsia="Calibri" w:cs="Arial"/>
        </w:rPr>
        <w:t>Projects will be prioritised if they cater for young people who are: inc</w:t>
      </w:r>
      <w:bookmarkStart w:id="21" w:name="_Hlk150946212"/>
      <w:r w:rsidRPr="001D1A98">
        <w:rPr>
          <w:rFonts w:eastAsia="Calibri" w:cs="Arial"/>
        </w:rPr>
        <w:t>lud</w:t>
      </w:r>
      <w:bookmarkStart w:id="22" w:name="_Hlk150946264"/>
      <w:r w:rsidRPr="001D1A98">
        <w:rPr>
          <w:rFonts w:eastAsia="Calibri" w:cs="Arial"/>
        </w:rPr>
        <w:t>e:</w:t>
      </w:r>
    </w:p>
    <w:p w14:paraId="32671017" w14:textId="77777777" w:rsidR="001D1A98" w:rsidRPr="002357AC" w:rsidRDefault="001D1A98" w:rsidP="002357AC">
      <w:pPr>
        <w:pStyle w:val="ListBullet2"/>
      </w:pPr>
      <w:r w:rsidRPr="002357AC">
        <w:t xml:space="preserve">from </w:t>
      </w:r>
      <w:bookmarkEnd w:id="21"/>
      <w:r w:rsidRPr="002357AC">
        <w:t xml:space="preserve">First </w:t>
      </w:r>
      <w:bookmarkEnd w:id="22"/>
      <w:r w:rsidRPr="002357AC">
        <w:t>Peoples backgrounds</w:t>
      </w:r>
    </w:p>
    <w:p w14:paraId="36E11933" w14:textId="77777777" w:rsidR="001D1A98" w:rsidRPr="002357AC" w:rsidRDefault="001D1A98" w:rsidP="002357AC">
      <w:pPr>
        <w:pStyle w:val="ListBullet2"/>
      </w:pPr>
      <w:r w:rsidRPr="002357AC">
        <w:t>living in social/public/community or transitional housing</w:t>
      </w:r>
    </w:p>
    <w:p w14:paraId="74908102" w14:textId="77777777" w:rsidR="001D1A98" w:rsidRPr="002357AC" w:rsidRDefault="001D1A98" w:rsidP="002357AC">
      <w:pPr>
        <w:pStyle w:val="ListBullet2"/>
      </w:pPr>
      <w:r w:rsidRPr="002357AC">
        <w:t>from culturally and linguistically diverse (CALD) backgrounds</w:t>
      </w:r>
    </w:p>
    <w:p w14:paraId="66B20E81" w14:textId="77777777" w:rsidR="001D1A98" w:rsidRPr="002357AC" w:rsidRDefault="001D1A98" w:rsidP="002357AC">
      <w:pPr>
        <w:pStyle w:val="ListBullet2"/>
      </w:pPr>
      <w:r w:rsidRPr="002357AC">
        <w:t>living with disability</w:t>
      </w:r>
    </w:p>
    <w:p w14:paraId="57E3508A" w14:textId="77777777" w:rsidR="001D1A98" w:rsidRPr="002357AC" w:rsidRDefault="001D1A98" w:rsidP="002357AC">
      <w:pPr>
        <w:pStyle w:val="ListBullet2"/>
      </w:pPr>
      <w:r w:rsidRPr="002357AC">
        <w:t>gender diverse/non-binary.</w:t>
      </w:r>
    </w:p>
    <w:p w14:paraId="4695AAA1"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t xml:space="preserve">Capacity of the organisation to deliver on project outcomes (weighting 30 per cent) </w:t>
      </w:r>
    </w:p>
    <w:p w14:paraId="76BFBCE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Proven track record and experience (similar work undertaken) </w:t>
      </w:r>
    </w:p>
    <w:p w14:paraId="34BFB32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Necessary resources to effectively deliver the project</w:t>
      </w:r>
    </w:p>
    <w:p w14:paraId="3948BE1A"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Provide a financial statement to demonstrate that the organisation is financially viable and has the experience to effectively deliver the project.</w:t>
      </w:r>
    </w:p>
    <w:p w14:paraId="36B1CA9B"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t xml:space="preserve">Planning and management (weighting 20 per cent)  </w:t>
      </w:r>
    </w:p>
    <w:p w14:paraId="5DB66A02"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How will the project be planned, managed, implemented, and evaluated?</w:t>
      </w:r>
    </w:p>
    <w:p w14:paraId="3A0DB66E"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Realistic timelines</w:t>
      </w:r>
    </w:p>
    <w:p w14:paraId="3B1C5C6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Does the budget reflect value for money? </w:t>
      </w:r>
    </w:p>
    <w:p w14:paraId="4A12797E"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No more than 20 per cent of any grant is allocated for organisational overheads </w:t>
      </w:r>
    </w:p>
    <w:p w14:paraId="41CBC3F2"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lastRenderedPageBreak/>
        <w:t>Youth participation and consultation (weighting 20 per cent)</w:t>
      </w:r>
    </w:p>
    <w:p w14:paraId="4128E75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Were young people consulted and involved in the design of the program?</w:t>
      </w:r>
    </w:p>
    <w:p w14:paraId="593FD8E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How will you ensure active youth participation in the program? </w:t>
      </w:r>
    </w:p>
    <w:p w14:paraId="01722AFC"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23" w:name="_Toc150516544"/>
      <w:r w:rsidRPr="001D1A98">
        <w:rPr>
          <w:rFonts w:eastAsia="MS Gothic" w:cs="Arial"/>
          <w:b/>
          <w:color w:val="005467"/>
          <w:sz w:val="28"/>
          <w:szCs w:val="36"/>
          <w14:textFill>
            <w14:solidFill>
              <w14:srgbClr w14:val="005467">
                <w14:lumMod w14:val="65000"/>
              </w14:srgbClr>
            </w14:solidFill>
          </w14:textFill>
        </w:rPr>
        <w:t>Assessment process</w:t>
      </w:r>
      <w:bookmarkEnd w:id="23"/>
    </w:p>
    <w:p w14:paraId="13E7B714" w14:textId="77777777" w:rsidR="001D1A98" w:rsidRPr="001D1A98" w:rsidRDefault="001D1A98" w:rsidP="001D1A98">
      <w:pPr>
        <w:rPr>
          <w:rFonts w:eastAsia="Calibri" w:cs="Arial"/>
          <w:color w:val="000000"/>
        </w:rPr>
      </w:pPr>
      <w:r w:rsidRPr="001D1A98">
        <w:rPr>
          <w:rFonts w:eastAsia="Calibri" w:cs="Arial"/>
          <w:color w:val="000000"/>
        </w:rPr>
        <w:t>After you have submitted your grant application:</w:t>
      </w:r>
    </w:p>
    <w:p w14:paraId="3B67303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You will receive an email confirming receipt of your application and a PDF copy of your application for your records.</w:t>
      </w:r>
    </w:p>
    <w:p w14:paraId="00B18AE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Council officers conduct an eligibility check, including initial assessment. Applicants that do not meet eligibility criteria will not continue for further assessment and applicants will be notified by email.</w:t>
      </w:r>
    </w:p>
    <w:p w14:paraId="362B9FA2"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An Assessment Panel consisting of Council officers will review each application against the assessment criteria and make recommendations for endorsement.</w:t>
      </w:r>
    </w:p>
    <w:p w14:paraId="4297D52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Recommendations are presented to the Executive Manager Family Youth and Children and Divisional Performance and applicants are notified of the outcome by email.</w:t>
      </w:r>
    </w:p>
    <w:p w14:paraId="55D93386"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Recipients for Category 2 only will be listed on the Council’s website and may be published in Council’s Annual Report.</w:t>
      </w:r>
    </w:p>
    <w:p w14:paraId="089A8D46" w14:textId="77777777" w:rsidR="001D1A98" w:rsidRPr="001D1A98" w:rsidRDefault="001D1A98" w:rsidP="001D1A98">
      <w:pPr>
        <w:tabs>
          <w:tab w:val="right" w:pos="8931"/>
        </w:tabs>
        <w:spacing w:after="120"/>
        <w:ind w:left="720" w:hanging="360"/>
        <w:rPr>
          <w:rFonts w:eastAsia="Calibri" w:cs="Arial"/>
          <w:szCs w:val="24"/>
        </w:rPr>
      </w:pPr>
    </w:p>
    <w:p w14:paraId="2C2A77FE" w14:textId="77777777" w:rsidR="001D1A98" w:rsidRPr="001D1A98" w:rsidRDefault="001D1A98" w:rsidP="001D1A98">
      <w:pPr>
        <w:tabs>
          <w:tab w:val="right" w:pos="8931"/>
        </w:tabs>
        <w:spacing w:after="120"/>
        <w:rPr>
          <w:rFonts w:eastAsia="Calibri" w:cs="Arial"/>
          <w:iCs/>
          <w:lang w:eastAsia="en-AU"/>
        </w:rPr>
      </w:pPr>
    </w:p>
    <w:p w14:paraId="744A22A3" w14:textId="77777777" w:rsidR="001D1A98" w:rsidRPr="001D1A98" w:rsidRDefault="001D1A98" w:rsidP="001D1A98">
      <w:pPr>
        <w:tabs>
          <w:tab w:val="left" w:pos="284"/>
          <w:tab w:val="left" w:pos="993"/>
        </w:tabs>
        <w:spacing w:before="360" w:after="120" w:line="240" w:lineRule="auto"/>
        <w:outlineLvl w:val="1"/>
        <w:rPr>
          <w:rFonts w:eastAsia="Calibri" w:cs="Arial"/>
          <w:b/>
          <w:color w:val="005467"/>
          <w:sz w:val="44"/>
          <w:szCs w:val="32"/>
        </w:rPr>
      </w:pPr>
    </w:p>
    <w:p w14:paraId="5B1FBF79" w14:textId="77777777" w:rsidR="001D1A98" w:rsidRPr="001D1A98" w:rsidRDefault="001D1A98" w:rsidP="001D1A98">
      <w:pPr>
        <w:tabs>
          <w:tab w:val="left" w:pos="284"/>
          <w:tab w:val="left" w:pos="993"/>
        </w:tabs>
        <w:spacing w:before="360" w:after="120" w:line="240" w:lineRule="auto"/>
        <w:outlineLvl w:val="1"/>
        <w:rPr>
          <w:rFonts w:eastAsia="Calibri" w:cs="Arial"/>
          <w:b/>
          <w:color w:val="005467"/>
          <w:sz w:val="44"/>
          <w:szCs w:val="32"/>
        </w:rPr>
      </w:pPr>
    </w:p>
    <w:p w14:paraId="6C017353"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rPr>
      </w:pPr>
    </w:p>
    <w:p w14:paraId="0EB22659"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rPr>
      </w:pPr>
    </w:p>
    <w:p w14:paraId="6375ED16" w14:textId="3DE2E0A1" w:rsidR="001D1A98" w:rsidRDefault="001D1A98" w:rsidP="001D1A98">
      <w:pPr>
        <w:tabs>
          <w:tab w:val="left" w:pos="-3060"/>
          <w:tab w:val="left" w:pos="-2340"/>
          <w:tab w:val="left" w:pos="6300"/>
        </w:tabs>
        <w:suppressAutoHyphens/>
        <w:spacing w:after="120"/>
        <w:rPr>
          <w:rFonts w:eastAsia="Times New Roman" w:cs="Arial"/>
          <w:color w:val="000000"/>
        </w:rPr>
      </w:pPr>
    </w:p>
    <w:p w14:paraId="43D04439" w14:textId="061C336E" w:rsidR="009603C0" w:rsidRDefault="009603C0" w:rsidP="001D1A98">
      <w:pPr>
        <w:tabs>
          <w:tab w:val="left" w:pos="-3060"/>
          <w:tab w:val="left" w:pos="-2340"/>
          <w:tab w:val="left" w:pos="6300"/>
        </w:tabs>
        <w:suppressAutoHyphens/>
        <w:spacing w:after="120"/>
        <w:rPr>
          <w:rFonts w:eastAsia="Times New Roman" w:cs="Arial"/>
          <w:color w:val="000000"/>
        </w:rPr>
      </w:pPr>
    </w:p>
    <w:p w14:paraId="02EDAB6D" w14:textId="72D62B5E" w:rsidR="009603C0" w:rsidRDefault="009603C0" w:rsidP="001D1A98">
      <w:pPr>
        <w:tabs>
          <w:tab w:val="left" w:pos="-3060"/>
          <w:tab w:val="left" w:pos="-2340"/>
          <w:tab w:val="left" w:pos="6300"/>
        </w:tabs>
        <w:suppressAutoHyphens/>
        <w:spacing w:after="120"/>
        <w:rPr>
          <w:rFonts w:eastAsia="Times New Roman" w:cs="Arial"/>
          <w:color w:val="000000"/>
        </w:rPr>
      </w:pPr>
    </w:p>
    <w:p w14:paraId="1D4AACE3" w14:textId="54D7550F" w:rsidR="009603C0" w:rsidRDefault="009603C0" w:rsidP="001D1A98">
      <w:pPr>
        <w:tabs>
          <w:tab w:val="left" w:pos="-3060"/>
          <w:tab w:val="left" w:pos="-2340"/>
          <w:tab w:val="left" w:pos="6300"/>
        </w:tabs>
        <w:suppressAutoHyphens/>
        <w:spacing w:after="120"/>
        <w:rPr>
          <w:rFonts w:eastAsia="Times New Roman" w:cs="Arial"/>
          <w:color w:val="000000"/>
        </w:rPr>
      </w:pPr>
    </w:p>
    <w:p w14:paraId="63E6FD0F" w14:textId="77777777" w:rsidR="009603C0" w:rsidRPr="001D1A98" w:rsidRDefault="009603C0" w:rsidP="001D1A98">
      <w:pPr>
        <w:tabs>
          <w:tab w:val="left" w:pos="-3060"/>
          <w:tab w:val="left" w:pos="-2340"/>
          <w:tab w:val="left" w:pos="6300"/>
        </w:tabs>
        <w:suppressAutoHyphens/>
        <w:spacing w:after="120"/>
        <w:rPr>
          <w:rFonts w:eastAsia="Times New Roman" w:cs="Arial"/>
          <w:color w:val="000000"/>
        </w:rPr>
      </w:pPr>
    </w:p>
    <w:p w14:paraId="03C1D3B1" w14:textId="77777777" w:rsidR="009603C0" w:rsidRPr="001D1A98" w:rsidRDefault="009603C0" w:rsidP="001D1A98">
      <w:pPr>
        <w:tabs>
          <w:tab w:val="left" w:pos="284"/>
          <w:tab w:val="left" w:pos="993"/>
        </w:tabs>
        <w:spacing w:before="360" w:after="120" w:line="240" w:lineRule="auto"/>
        <w:outlineLvl w:val="1"/>
        <w:rPr>
          <w:rFonts w:eastAsia="Calibri" w:cs="Arial"/>
          <w:b/>
          <w:color w:val="005467"/>
          <w:sz w:val="44"/>
          <w:szCs w:val="32"/>
        </w:rPr>
      </w:pPr>
    </w:p>
    <w:p w14:paraId="523D4A59"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24" w:name="_Toc117842683"/>
      <w:bookmarkStart w:id="25" w:name="_Toc150516545"/>
      <w:r w:rsidRPr="001D1A98">
        <w:rPr>
          <w:rFonts w:eastAsia="Times New Roman" w:cs="Times New Roman"/>
          <w:b/>
          <w:color w:val="007184"/>
          <w:sz w:val="40"/>
          <w:szCs w:val="26"/>
        </w:rPr>
        <w:lastRenderedPageBreak/>
        <w:t>Program time</w:t>
      </w:r>
      <w:bookmarkEnd w:id="24"/>
      <w:r w:rsidRPr="001D1A98">
        <w:rPr>
          <w:rFonts w:eastAsia="Times New Roman" w:cs="Times New Roman"/>
          <w:b/>
          <w:color w:val="007184"/>
          <w:sz w:val="40"/>
          <w:szCs w:val="26"/>
        </w:rPr>
        <w:t>frames</w:t>
      </w:r>
      <w:bookmarkEnd w:id="25"/>
    </w:p>
    <w:p w14:paraId="145A243B" w14:textId="78F4BFE3"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Youth Access Grants are available to fund projects, programs and activities that will take place between 1 April 202</w:t>
      </w:r>
      <w:r w:rsidR="00733E06">
        <w:rPr>
          <w:rFonts w:eastAsia="Times New Roman" w:cs="Arial"/>
          <w:color w:val="000000"/>
          <w:lang w:eastAsia="en-AU"/>
        </w:rPr>
        <w:t>5</w:t>
      </w:r>
      <w:r w:rsidRPr="001D1A98">
        <w:rPr>
          <w:rFonts w:eastAsia="Times New Roman" w:cs="Arial"/>
          <w:color w:val="000000"/>
          <w:lang w:eastAsia="en-AU"/>
        </w:rPr>
        <w:t xml:space="preserve"> and 30 September 202</w:t>
      </w:r>
      <w:r w:rsidR="00733E06">
        <w:rPr>
          <w:rFonts w:eastAsia="Times New Roman" w:cs="Arial"/>
          <w:color w:val="000000"/>
          <w:lang w:eastAsia="en-AU"/>
        </w:rPr>
        <w:t>5</w:t>
      </w:r>
      <w:r w:rsidRPr="001D1A98">
        <w:rPr>
          <w:rFonts w:eastAsia="Times New Roman" w:cs="Arial"/>
          <w:color w:val="000000"/>
          <w:lang w:eastAsia="en-AU"/>
        </w:rPr>
        <w:t>.</w:t>
      </w:r>
    </w:p>
    <w:tbl>
      <w:tblPr>
        <w:tblStyle w:val="ListTable3-Accent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87"/>
      </w:tblGrid>
      <w:tr w:rsidR="001D1A98" w:rsidRPr="001D1A98" w14:paraId="3F3D7754" w14:textId="77777777" w:rsidTr="0049349D">
        <w:trPr>
          <w:cnfStyle w:val="100000000000" w:firstRow="1" w:lastRow="0" w:firstColumn="0" w:lastColumn="0" w:oddVBand="0" w:evenVBand="0" w:oddHBand="0" w:evenHBand="0" w:firstRowFirstColumn="0" w:firstRowLastColumn="0" w:lastRowFirstColumn="0" w:lastRowLastColumn="0"/>
          <w:trHeight w:val="525"/>
        </w:trPr>
        <w:tc>
          <w:tcPr>
            <w:cnfStyle w:val="001000000100" w:firstRow="0" w:lastRow="0" w:firstColumn="1" w:lastColumn="0" w:oddVBand="0" w:evenVBand="0" w:oddHBand="0" w:evenHBand="0" w:firstRowFirstColumn="1" w:firstRowLastColumn="0" w:lastRowFirstColumn="0" w:lastRowLastColumn="0"/>
            <w:tcW w:w="4106" w:type="dxa"/>
            <w:tcBorders>
              <w:bottom w:val="single" w:sz="4" w:space="0" w:color="auto"/>
            </w:tcBorders>
            <w:shd w:val="clear" w:color="auto" w:fill="00A3AD"/>
            <w:vAlign w:val="center"/>
          </w:tcPr>
          <w:p w14:paraId="612CB47D" w14:textId="77777777" w:rsidR="001D1A98" w:rsidRPr="001D1A98" w:rsidRDefault="001D1A98" w:rsidP="001D1A98">
            <w:pPr>
              <w:spacing w:line="240" w:lineRule="auto"/>
              <w:rPr>
                <w:rFonts w:eastAsia="Calibri" w:cs="Arial"/>
                <w:color w:val="FFFFFF"/>
                <w:szCs w:val="24"/>
              </w:rPr>
            </w:pPr>
            <w:r w:rsidRPr="001D1A98">
              <w:rPr>
                <w:rFonts w:eastAsia="Calibri" w:cs="Arial"/>
                <w:color w:val="FFFFFF"/>
                <w:szCs w:val="24"/>
              </w:rPr>
              <w:t>Activity</w:t>
            </w:r>
          </w:p>
        </w:tc>
        <w:tc>
          <w:tcPr>
            <w:tcW w:w="5387" w:type="dxa"/>
            <w:shd w:val="clear" w:color="auto" w:fill="00A3AD"/>
            <w:vAlign w:val="center"/>
          </w:tcPr>
          <w:p w14:paraId="0B14FD13" w14:textId="77777777" w:rsidR="001D1A98" w:rsidRPr="001D1A98" w:rsidRDefault="001D1A98" w:rsidP="001D1A98">
            <w:pPr>
              <w:spacing w:line="240" w:lineRule="auto"/>
              <w:cnfStyle w:val="100000000000" w:firstRow="1" w:lastRow="0" w:firstColumn="0" w:lastColumn="0" w:oddVBand="0" w:evenVBand="0" w:oddHBand="0" w:evenHBand="0" w:firstRowFirstColumn="0" w:firstRowLastColumn="0" w:lastRowFirstColumn="0" w:lastRowLastColumn="0"/>
              <w:rPr>
                <w:rFonts w:eastAsia="Calibri" w:cs="Arial"/>
                <w:color w:val="FFFFFF"/>
                <w:szCs w:val="24"/>
              </w:rPr>
            </w:pPr>
            <w:r w:rsidRPr="001D1A98">
              <w:rPr>
                <w:rFonts w:eastAsia="Calibri" w:cs="Arial"/>
                <w:color w:val="FFFFFF"/>
                <w:szCs w:val="24"/>
              </w:rPr>
              <w:t>Scheduled Date</w:t>
            </w:r>
          </w:p>
        </w:tc>
      </w:tr>
      <w:tr w:rsidR="001D1A98" w:rsidRPr="001D1A98" w14:paraId="36C773C4" w14:textId="77777777" w:rsidTr="001D1A9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tcBorders>
          </w:tcPr>
          <w:p w14:paraId="3417988C" w14:textId="77777777" w:rsidR="001D1A98" w:rsidRPr="001D1A98" w:rsidRDefault="001D1A98" w:rsidP="001D1A98">
            <w:pPr>
              <w:spacing w:before="120" w:after="120"/>
              <w:rPr>
                <w:rFonts w:eastAsia="Calibri" w:cs="Arial"/>
                <w:color w:val="000000"/>
              </w:rPr>
            </w:pPr>
            <w:r w:rsidRPr="001D1A98">
              <w:rPr>
                <w:rFonts w:eastAsia="Calibri" w:cs="Arial"/>
                <w:color w:val="000000"/>
              </w:rPr>
              <w:t>Applications Open</w:t>
            </w:r>
          </w:p>
        </w:tc>
        <w:tc>
          <w:tcPr>
            <w:tcW w:w="5387" w:type="dxa"/>
            <w:tcBorders>
              <w:top w:val="single" w:sz="4" w:space="0" w:color="auto"/>
            </w:tcBorders>
          </w:tcPr>
          <w:p w14:paraId="08441432" w14:textId="50CA15D3" w:rsidR="001D1A98" w:rsidRPr="001D1A98" w:rsidRDefault="00CA448F"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Pr>
                <w:rFonts w:eastAsia="Calibri" w:cs="Arial"/>
                <w:color w:val="000000"/>
              </w:rPr>
              <w:t>Monday</w:t>
            </w:r>
            <w:r w:rsidR="001D1A98" w:rsidRPr="001D1A98">
              <w:rPr>
                <w:rFonts w:eastAsia="Calibri" w:cs="Arial"/>
                <w:color w:val="000000"/>
              </w:rPr>
              <w:t xml:space="preserve"> </w:t>
            </w:r>
            <w:r>
              <w:rPr>
                <w:rFonts w:eastAsia="Calibri" w:cs="Arial"/>
                <w:color w:val="000000"/>
              </w:rPr>
              <w:t>28</w:t>
            </w:r>
            <w:r w:rsidR="001D1A98" w:rsidRPr="001D1A98">
              <w:rPr>
                <w:rFonts w:eastAsia="Calibri" w:cs="Arial"/>
                <w:color w:val="000000"/>
              </w:rPr>
              <w:t xml:space="preserve"> </w:t>
            </w:r>
            <w:r>
              <w:rPr>
                <w:rFonts w:eastAsia="Calibri" w:cs="Arial"/>
                <w:color w:val="000000"/>
              </w:rPr>
              <w:t>October</w:t>
            </w:r>
          </w:p>
        </w:tc>
      </w:tr>
      <w:tr w:rsidR="001D1A98" w:rsidRPr="001D1A98" w14:paraId="0FB2D2BD" w14:textId="77777777" w:rsidTr="001D1A98">
        <w:trPr>
          <w:trHeight w:val="502"/>
        </w:trPr>
        <w:tc>
          <w:tcPr>
            <w:cnfStyle w:val="001000000000" w:firstRow="0" w:lastRow="0" w:firstColumn="1" w:lastColumn="0" w:oddVBand="0" w:evenVBand="0" w:oddHBand="0" w:evenHBand="0" w:firstRowFirstColumn="0" w:firstRowLastColumn="0" w:lastRowFirstColumn="0" w:lastRowLastColumn="0"/>
            <w:tcW w:w="4106" w:type="dxa"/>
          </w:tcPr>
          <w:p w14:paraId="1CB1097C" w14:textId="77777777" w:rsidR="001D1A98" w:rsidRPr="001D1A98" w:rsidRDefault="001D1A98" w:rsidP="001D1A98">
            <w:pPr>
              <w:spacing w:before="120" w:after="120"/>
              <w:rPr>
                <w:rFonts w:eastAsia="Calibri" w:cs="Arial"/>
                <w:color w:val="000000"/>
              </w:rPr>
            </w:pPr>
            <w:r w:rsidRPr="001D1A98">
              <w:rPr>
                <w:rFonts w:eastAsia="Calibri" w:cs="Arial"/>
                <w:color w:val="000000"/>
              </w:rPr>
              <w:t>Online Information Session</w:t>
            </w:r>
          </w:p>
        </w:tc>
        <w:tc>
          <w:tcPr>
            <w:tcW w:w="5387" w:type="dxa"/>
          </w:tcPr>
          <w:p w14:paraId="4EC5A75F" w14:textId="595D1D2D" w:rsidR="001D1A98" w:rsidRPr="001D1A98" w:rsidRDefault="00CA448F"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Pr>
                <w:rFonts w:eastAsia="Calibri" w:cs="Arial"/>
                <w:color w:val="000000"/>
              </w:rPr>
              <w:t>Monday</w:t>
            </w:r>
            <w:r w:rsidR="001D1A98" w:rsidRPr="001D1A98">
              <w:rPr>
                <w:rFonts w:eastAsia="Calibri" w:cs="Arial"/>
                <w:color w:val="000000"/>
              </w:rPr>
              <w:t xml:space="preserve"> </w:t>
            </w:r>
            <w:r w:rsidRPr="00CA448F">
              <w:rPr>
                <w:rFonts w:eastAsia="Calibri" w:cs="Arial"/>
                <w:color w:val="000000"/>
              </w:rPr>
              <w:t>18 November 2024</w:t>
            </w:r>
            <w:r w:rsidR="006A6907">
              <w:rPr>
                <w:rFonts w:eastAsia="Calibri" w:cs="Arial"/>
                <w:color w:val="000000"/>
              </w:rPr>
              <w:t>, 10am – 11am</w:t>
            </w:r>
          </w:p>
        </w:tc>
      </w:tr>
      <w:tr w:rsidR="001D1A98" w:rsidRPr="001D1A98" w14:paraId="27F12DDF" w14:textId="77777777" w:rsidTr="001D1A9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106" w:type="dxa"/>
          </w:tcPr>
          <w:p w14:paraId="27128CC9" w14:textId="77777777" w:rsidR="001D1A98" w:rsidRPr="001D1A98" w:rsidRDefault="001D1A98" w:rsidP="001D1A98">
            <w:pPr>
              <w:spacing w:before="120" w:after="120"/>
              <w:rPr>
                <w:rFonts w:eastAsia="Calibri" w:cs="Arial"/>
                <w:color w:val="000000"/>
              </w:rPr>
            </w:pPr>
            <w:r w:rsidRPr="001D1A98">
              <w:rPr>
                <w:rFonts w:eastAsia="Calibri" w:cs="Arial"/>
                <w:color w:val="000000"/>
              </w:rPr>
              <w:t>Applications Close</w:t>
            </w:r>
          </w:p>
        </w:tc>
        <w:tc>
          <w:tcPr>
            <w:tcW w:w="5387" w:type="dxa"/>
          </w:tcPr>
          <w:p w14:paraId="0DAFAF9F" w14:textId="1817C11D"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 xml:space="preserve">Sunday </w:t>
            </w:r>
            <w:r w:rsidR="00CA448F">
              <w:rPr>
                <w:rFonts w:eastAsia="Calibri" w:cs="Arial"/>
                <w:color w:val="000000"/>
              </w:rPr>
              <w:t>8</w:t>
            </w:r>
            <w:r w:rsidRPr="001D1A98">
              <w:rPr>
                <w:rFonts w:eastAsia="Calibri" w:cs="Arial"/>
                <w:color w:val="000000"/>
              </w:rPr>
              <w:t xml:space="preserve"> </w:t>
            </w:r>
            <w:r w:rsidR="00CA448F">
              <w:rPr>
                <w:rFonts w:eastAsia="Calibri" w:cs="Arial"/>
                <w:color w:val="000000"/>
              </w:rPr>
              <w:t>December</w:t>
            </w:r>
            <w:r w:rsidRPr="001D1A98">
              <w:rPr>
                <w:rFonts w:eastAsia="Calibri" w:cs="Arial"/>
                <w:color w:val="000000"/>
              </w:rPr>
              <w:t xml:space="preserve"> 202</w:t>
            </w:r>
            <w:r w:rsidR="00CA448F">
              <w:rPr>
                <w:rFonts w:eastAsia="Calibri" w:cs="Arial"/>
                <w:color w:val="000000"/>
              </w:rPr>
              <w:t>4</w:t>
            </w:r>
            <w:r w:rsidR="00AB2765">
              <w:rPr>
                <w:rFonts w:eastAsia="Calibri" w:cs="Arial"/>
                <w:color w:val="000000"/>
              </w:rPr>
              <w:t xml:space="preserve"> at midnight</w:t>
            </w:r>
          </w:p>
        </w:tc>
      </w:tr>
      <w:tr w:rsidR="001D1A98" w:rsidRPr="001D1A98" w14:paraId="56C37BEA" w14:textId="77777777" w:rsidTr="001D1A98">
        <w:trPr>
          <w:trHeight w:val="521"/>
        </w:trPr>
        <w:tc>
          <w:tcPr>
            <w:cnfStyle w:val="001000000000" w:firstRow="0" w:lastRow="0" w:firstColumn="1" w:lastColumn="0" w:oddVBand="0" w:evenVBand="0" w:oddHBand="0" w:evenHBand="0" w:firstRowFirstColumn="0" w:firstRowLastColumn="0" w:lastRowFirstColumn="0" w:lastRowLastColumn="0"/>
            <w:tcW w:w="4106" w:type="dxa"/>
          </w:tcPr>
          <w:p w14:paraId="6A7985F2" w14:textId="77777777" w:rsidR="001D1A98" w:rsidRPr="001D1A98" w:rsidRDefault="001D1A98" w:rsidP="001D1A98">
            <w:pPr>
              <w:spacing w:before="120" w:after="120"/>
              <w:rPr>
                <w:rFonts w:eastAsia="Calibri" w:cs="Arial"/>
                <w:color w:val="000000"/>
              </w:rPr>
            </w:pPr>
            <w:r w:rsidRPr="001D1A98">
              <w:rPr>
                <w:rFonts w:eastAsia="Calibri" w:cs="Arial"/>
                <w:color w:val="000000"/>
              </w:rPr>
              <w:t>Applications Assessed</w:t>
            </w:r>
          </w:p>
        </w:tc>
        <w:tc>
          <w:tcPr>
            <w:tcW w:w="5387" w:type="dxa"/>
          </w:tcPr>
          <w:p w14:paraId="53148F1F" w14:textId="7A2D5E25"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January 202</w:t>
            </w:r>
            <w:r w:rsidR="00733E06">
              <w:rPr>
                <w:rFonts w:eastAsia="Calibri" w:cs="Arial"/>
                <w:color w:val="000000"/>
              </w:rPr>
              <w:t>5</w:t>
            </w:r>
          </w:p>
        </w:tc>
      </w:tr>
      <w:tr w:rsidR="001D1A98" w:rsidRPr="001D1A98" w14:paraId="2C9DD0AC" w14:textId="77777777" w:rsidTr="001D1A9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106" w:type="dxa"/>
          </w:tcPr>
          <w:p w14:paraId="2475B02D" w14:textId="77777777" w:rsidR="001D1A98" w:rsidRPr="001D1A98" w:rsidRDefault="001D1A98" w:rsidP="001D1A98">
            <w:pPr>
              <w:spacing w:before="120" w:after="120"/>
              <w:rPr>
                <w:rFonts w:eastAsia="Calibri" w:cs="Arial"/>
                <w:color w:val="000000"/>
              </w:rPr>
            </w:pPr>
            <w:r w:rsidRPr="001D1A98">
              <w:rPr>
                <w:rFonts w:eastAsia="Calibri" w:cs="Arial"/>
                <w:color w:val="000000"/>
              </w:rPr>
              <w:t>Applicants emailed application outcome</w:t>
            </w:r>
          </w:p>
        </w:tc>
        <w:tc>
          <w:tcPr>
            <w:tcW w:w="5387" w:type="dxa"/>
          </w:tcPr>
          <w:p w14:paraId="51F484F7" w14:textId="5F034906"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February 202</w:t>
            </w:r>
            <w:r w:rsidR="00733E06">
              <w:rPr>
                <w:rFonts w:eastAsia="Calibri" w:cs="Arial"/>
                <w:color w:val="000000"/>
              </w:rPr>
              <w:t>5</w:t>
            </w:r>
          </w:p>
        </w:tc>
      </w:tr>
      <w:tr w:rsidR="001D1A98" w:rsidRPr="001D1A98" w14:paraId="6CBEA104" w14:textId="77777777" w:rsidTr="001D1A98">
        <w:trPr>
          <w:trHeight w:val="521"/>
        </w:trPr>
        <w:tc>
          <w:tcPr>
            <w:cnfStyle w:val="001000000000" w:firstRow="0" w:lastRow="0" w:firstColumn="1" w:lastColumn="0" w:oddVBand="0" w:evenVBand="0" w:oddHBand="0" w:evenHBand="0" w:firstRowFirstColumn="0" w:firstRowLastColumn="0" w:lastRowFirstColumn="0" w:lastRowLastColumn="0"/>
            <w:tcW w:w="4106" w:type="dxa"/>
          </w:tcPr>
          <w:p w14:paraId="3D5B2143" w14:textId="77777777" w:rsidR="001D1A98" w:rsidRPr="001D1A98" w:rsidRDefault="001D1A98" w:rsidP="001D1A98">
            <w:pPr>
              <w:spacing w:before="120" w:after="120"/>
              <w:rPr>
                <w:rFonts w:eastAsia="Calibri" w:cs="Arial"/>
                <w:color w:val="000000"/>
              </w:rPr>
            </w:pPr>
            <w:r w:rsidRPr="001D1A98">
              <w:rPr>
                <w:rFonts w:eastAsia="Calibri" w:cs="Arial"/>
                <w:color w:val="000000"/>
              </w:rPr>
              <w:t>Funds issued to successful applicants</w:t>
            </w:r>
          </w:p>
        </w:tc>
        <w:tc>
          <w:tcPr>
            <w:tcW w:w="5387" w:type="dxa"/>
          </w:tcPr>
          <w:p w14:paraId="6C17EBD1" w14:textId="22A910E7"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March 202</w:t>
            </w:r>
            <w:r w:rsidR="00733E06">
              <w:rPr>
                <w:rFonts w:eastAsia="Calibri" w:cs="Arial"/>
                <w:color w:val="000000"/>
              </w:rPr>
              <w:t>5</w:t>
            </w:r>
          </w:p>
        </w:tc>
      </w:tr>
      <w:tr w:rsidR="001D1A98" w:rsidRPr="001D1A98" w14:paraId="3566FD86" w14:textId="77777777" w:rsidTr="001D1A9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106" w:type="dxa"/>
          </w:tcPr>
          <w:p w14:paraId="68340C77" w14:textId="77777777" w:rsidR="001D1A98" w:rsidRPr="001D1A98" w:rsidRDefault="001D1A98" w:rsidP="001D1A98">
            <w:pPr>
              <w:spacing w:before="120" w:after="120"/>
              <w:rPr>
                <w:rFonts w:eastAsia="Calibri" w:cs="Arial"/>
                <w:color w:val="000000"/>
              </w:rPr>
            </w:pPr>
            <w:r w:rsidRPr="001D1A98">
              <w:rPr>
                <w:rFonts w:eastAsia="Calibri" w:cs="Arial"/>
                <w:color w:val="000000"/>
              </w:rPr>
              <w:t>Project/Program delivery</w:t>
            </w:r>
          </w:p>
        </w:tc>
        <w:tc>
          <w:tcPr>
            <w:tcW w:w="5387" w:type="dxa"/>
          </w:tcPr>
          <w:p w14:paraId="2FCF0E5E" w14:textId="1D270ECF"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April – September 202</w:t>
            </w:r>
            <w:r w:rsidR="00733E06">
              <w:rPr>
                <w:rFonts w:eastAsia="Calibri" w:cs="Arial"/>
                <w:color w:val="000000"/>
              </w:rPr>
              <w:t>5</w:t>
            </w:r>
          </w:p>
        </w:tc>
      </w:tr>
      <w:tr w:rsidR="001D1A98" w:rsidRPr="001D1A98" w14:paraId="34B59AA1" w14:textId="77777777" w:rsidTr="001D1A98">
        <w:trPr>
          <w:trHeight w:val="521"/>
        </w:trPr>
        <w:tc>
          <w:tcPr>
            <w:cnfStyle w:val="001000000000" w:firstRow="0" w:lastRow="0" w:firstColumn="1" w:lastColumn="0" w:oddVBand="0" w:evenVBand="0" w:oddHBand="0" w:evenHBand="0" w:firstRowFirstColumn="0" w:firstRowLastColumn="0" w:lastRowFirstColumn="0" w:lastRowLastColumn="0"/>
            <w:tcW w:w="4106" w:type="dxa"/>
          </w:tcPr>
          <w:p w14:paraId="4B18BB32" w14:textId="77777777" w:rsidR="001D1A98" w:rsidRPr="001D1A98" w:rsidRDefault="001D1A98" w:rsidP="001D1A98">
            <w:pPr>
              <w:spacing w:before="120" w:after="120"/>
              <w:rPr>
                <w:rFonts w:eastAsia="Calibri" w:cs="Arial"/>
                <w:color w:val="000000"/>
              </w:rPr>
            </w:pPr>
            <w:r w:rsidRPr="001D1A98">
              <w:rPr>
                <w:rFonts w:eastAsia="Calibri" w:cs="Arial"/>
                <w:color w:val="000000"/>
              </w:rPr>
              <w:t>Acquittal reports due</w:t>
            </w:r>
          </w:p>
        </w:tc>
        <w:tc>
          <w:tcPr>
            <w:tcW w:w="5387" w:type="dxa"/>
          </w:tcPr>
          <w:p w14:paraId="0ED24BE0" w14:textId="50B9638D"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October 202</w:t>
            </w:r>
            <w:r w:rsidR="00733E06">
              <w:rPr>
                <w:rFonts w:eastAsia="Calibri" w:cs="Arial"/>
                <w:color w:val="000000"/>
              </w:rPr>
              <w:t>5</w:t>
            </w:r>
          </w:p>
        </w:tc>
      </w:tr>
      <w:bookmarkEnd w:id="9"/>
    </w:tbl>
    <w:p w14:paraId="35F9EC8E" w14:textId="77777777" w:rsidR="001D1A98" w:rsidRPr="001D1A98" w:rsidRDefault="001D1A98" w:rsidP="001D1A98">
      <w:pPr>
        <w:rPr>
          <w:rFonts w:eastAsia="Calibri" w:cs="Arial"/>
          <w:color w:val="000000"/>
        </w:rPr>
      </w:pPr>
    </w:p>
    <w:p w14:paraId="4FF4C3CD"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26" w:name="_Toc117842689"/>
      <w:bookmarkStart w:id="27" w:name="_Toc150516546"/>
      <w:r w:rsidRPr="001D1A98">
        <w:rPr>
          <w:rFonts w:eastAsia="Times New Roman" w:cs="Times New Roman"/>
          <w:b/>
          <w:color w:val="007184"/>
          <w:sz w:val="40"/>
          <w:szCs w:val="26"/>
        </w:rPr>
        <w:t>Support documentation required (Category 2 only)</w:t>
      </w:r>
      <w:bookmarkEnd w:id="26"/>
      <w:bookmarkEnd w:id="27"/>
    </w:p>
    <w:p w14:paraId="7C085C7F" w14:textId="77777777" w:rsidR="001D1A98" w:rsidRPr="001D1A98" w:rsidRDefault="001D1A98" w:rsidP="001D1A98">
      <w:pPr>
        <w:rPr>
          <w:rFonts w:eastAsia="Calibri" w:cs="Arial"/>
          <w:color w:val="000000"/>
        </w:rPr>
      </w:pPr>
      <w:r w:rsidRPr="001D1A98">
        <w:rPr>
          <w:rFonts w:eastAsia="Calibri" w:cs="Arial"/>
          <w:color w:val="000000"/>
        </w:rPr>
        <w:t>Applicants must provide the required documentation with their application.</w:t>
      </w:r>
    </w:p>
    <w:p w14:paraId="67D169D9"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28" w:name="_Toc150516547"/>
      <w:r w:rsidRPr="001D1A98">
        <w:rPr>
          <w:rFonts w:eastAsia="MS Gothic" w:cs="Arial"/>
          <w:b/>
          <w:color w:val="005467"/>
          <w:sz w:val="28"/>
          <w:szCs w:val="36"/>
          <w14:textFill>
            <w14:solidFill>
              <w14:srgbClr w14:val="005467">
                <w14:lumMod w14:val="65000"/>
              </w14:srgbClr>
            </w14:solidFill>
          </w14:textFill>
        </w:rPr>
        <w:t>Annual report or financial statement</w:t>
      </w:r>
      <w:bookmarkEnd w:id="28"/>
    </w:p>
    <w:p w14:paraId="67D69175"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 xml:space="preserve">Applicants must include a copy of their organisation or group’s annual report, or annual statement or financial statement submitted to Consumer Affairs Victoria. </w:t>
      </w:r>
    </w:p>
    <w:p w14:paraId="2D97175D"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29" w:name="_Toc150516548"/>
      <w:r w:rsidRPr="001D1A98">
        <w:rPr>
          <w:rFonts w:eastAsia="MS Gothic" w:cs="Arial"/>
          <w:b/>
          <w:color w:val="005467"/>
          <w:sz w:val="28"/>
          <w:szCs w:val="36"/>
          <w14:textFill>
            <w14:solidFill>
              <w14:srgbClr w14:val="005467">
                <w14:lumMod w14:val="65000"/>
              </w14:srgbClr>
            </w14:solidFill>
          </w14:textFill>
        </w:rPr>
        <w:t>Public and products liability insurance</w:t>
      </w:r>
      <w:bookmarkEnd w:id="29"/>
    </w:p>
    <w:p w14:paraId="186806CE"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 xml:space="preserve">The City of Port Phillip requires applicants to hold current Public and Products Liability Insurance to the value of $20 million to protect themselves against legal liability for third party’s injury, death and/or damage to property caused by an occurrence in connection with the applicant’s activities. </w:t>
      </w:r>
    </w:p>
    <w:p w14:paraId="69D9D344"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Applicants must demonstrate they hold the required insurance by submitting a valid Certificate of Currency for Public Liability Insurance with their application.</w:t>
      </w:r>
    </w:p>
    <w:p w14:paraId="648ACE03" w14:textId="77777777" w:rsid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You may apply through an auspice organisation if your group does not wish to purchase insurance.</w:t>
      </w:r>
    </w:p>
    <w:p w14:paraId="2648B663" w14:textId="77777777" w:rsidR="007711F5" w:rsidRPr="001D1A98" w:rsidRDefault="007711F5" w:rsidP="001D1A98">
      <w:pPr>
        <w:tabs>
          <w:tab w:val="left" w:pos="-3060"/>
          <w:tab w:val="left" w:pos="-2340"/>
          <w:tab w:val="left" w:pos="6300"/>
        </w:tabs>
        <w:suppressAutoHyphens/>
        <w:spacing w:after="120"/>
        <w:rPr>
          <w:rFonts w:eastAsia="Times New Roman" w:cs="Arial"/>
          <w:color w:val="000000"/>
          <w:lang w:eastAsia="en-AU"/>
        </w:rPr>
      </w:pPr>
    </w:p>
    <w:p w14:paraId="3C0E4206"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30" w:name="_Toc107583090"/>
      <w:bookmarkStart w:id="31" w:name="_Toc150516549"/>
      <w:r w:rsidRPr="001D1A98">
        <w:rPr>
          <w:rFonts w:eastAsia="MS Gothic" w:cs="Arial"/>
          <w:b/>
          <w:color w:val="005467"/>
          <w:sz w:val="28"/>
          <w:szCs w:val="36"/>
          <w14:textFill>
            <w14:solidFill>
              <w14:srgbClr w14:val="005467">
                <w14:lumMod w14:val="65000"/>
              </w14:srgbClr>
            </w14:solidFill>
          </w14:textFill>
        </w:rPr>
        <w:lastRenderedPageBreak/>
        <w:t>Other insurance</w:t>
      </w:r>
      <w:bookmarkEnd w:id="30"/>
      <w:bookmarkEnd w:id="31"/>
    </w:p>
    <w:p w14:paraId="0A07C077"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 xml:space="preserve">Applicants must also include copies of any other relevant insurance, such as volunteer insurance or professional indemnity insurance, if applicable. </w:t>
      </w:r>
    </w:p>
    <w:p w14:paraId="666F585D"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32" w:name="_Toc150516550"/>
      <w:r w:rsidRPr="001D1A98">
        <w:rPr>
          <w:rFonts w:eastAsia="MS Gothic" w:cs="Arial"/>
          <w:b/>
          <w:color w:val="005467"/>
          <w:sz w:val="28"/>
          <w:szCs w:val="36"/>
          <w14:textFill>
            <w14:solidFill>
              <w14:srgbClr w14:val="005467">
                <w14:lumMod w14:val="65000"/>
              </w14:srgbClr>
            </w14:solidFill>
          </w14:textFill>
        </w:rPr>
        <w:t>Child Safety Policy</w:t>
      </w:r>
      <w:bookmarkEnd w:id="32"/>
      <w:r w:rsidRPr="001D1A98">
        <w:rPr>
          <w:rFonts w:eastAsia="MS Gothic" w:cs="Arial"/>
          <w:b/>
          <w:color w:val="005467"/>
          <w:sz w:val="28"/>
          <w:szCs w:val="36"/>
          <w14:textFill>
            <w14:solidFill>
              <w14:srgbClr w14:val="005467">
                <w14:lumMod w14:val="65000"/>
              </w14:srgbClr>
            </w14:solidFill>
          </w14:textFill>
        </w:rPr>
        <w:t xml:space="preserve"> </w:t>
      </w:r>
    </w:p>
    <w:p w14:paraId="589DDE65"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A copy of the organisation’s child safety policy.</w:t>
      </w:r>
    </w:p>
    <w:p w14:paraId="3B69B723"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33" w:name="_Toc150516551"/>
      <w:r w:rsidRPr="001D1A98">
        <w:rPr>
          <w:rFonts w:eastAsia="MS Gothic" w:cs="Arial"/>
          <w:b/>
          <w:color w:val="005467"/>
          <w:sz w:val="28"/>
          <w:szCs w:val="36"/>
          <w14:textFill>
            <w14:solidFill>
              <w14:srgbClr w14:val="005467">
                <w14:lumMod w14:val="65000"/>
              </w14:srgbClr>
            </w14:solidFill>
          </w14:textFill>
        </w:rPr>
        <w:t>Auspice organisation</w:t>
      </w:r>
      <w:bookmarkEnd w:id="33"/>
    </w:p>
    <w:p w14:paraId="61A38983" w14:textId="77777777" w:rsidR="001D1A98" w:rsidRPr="001D1A98" w:rsidRDefault="001D1A98" w:rsidP="001D1A98">
      <w:pPr>
        <w:rPr>
          <w:rFonts w:eastAsia="Calibri" w:cs="Arial"/>
          <w:color w:val="000000"/>
        </w:rPr>
      </w:pPr>
      <w:r w:rsidRPr="001D1A98">
        <w:rPr>
          <w:rFonts w:eastAsia="Calibri" w:cs="Arial"/>
          <w:color w:val="000000"/>
        </w:rPr>
        <w:t>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non-incorporated organisation.</w:t>
      </w:r>
    </w:p>
    <w:p w14:paraId="59DF5196" w14:textId="77777777" w:rsidR="001D1A98" w:rsidRPr="001D1A98" w:rsidRDefault="001D1A98" w:rsidP="001D1A98">
      <w:pPr>
        <w:rPr>
          <w:rFonts w:eastAsia="Calibri" w:cs="Arial"/>
          <w:color w:val="000000"/>
        </w:rPr>
      </w:pPr>
      <w:r w:rsidRPr="001D1A98">
        <w:rPr>
          <w:rFonts w:eastAsia="Calibri" w:cs="Arial"/>
          <w:color w:val="000000"/>
        </w:rPr>
        <w:t>Examples of an auspice include:</w:t>
      </w:r>
    </w:p>
    <w:p w14:paraId="6749D004" w14:textId="77777777" w:rsidR="001D1A98" w:rsidRPr="002357AC" w:rsidRDefault="001D1A98" w:rsidP="002357AC">
      <w:pPr>
        <w:pStyle w:val="ListParagraph"/>
        <w:numPr>
          <w:ilvl w:val="0"/>
          <w:numId w:val="22"/>
        </w:numPr>
        <w:tabs>
          <w:tab w:val="num" w:pos="360"/>
        </w:tabs>
        <w:spacing w:after="120"/>
        <w:rPr>
          <w:rFonts w:eastAsia="Calibri" w:cs="Arial"/>
        </w:rPr>
      </w:pPr>
      <w:r w:rsidRPr="002357AC">
        <w:rPr>
          <w:rFonts w:eastAsia="Calibri" w:cs="Arial"/>
        </w:rPr>
        <w:t>local neighbourhood houses</w:t>
      </w:r>
    </w:p>
    <w:p w14:paraId="15BE1235" w14:textId="77777777" w:rsidR="001D1A98" w:rsidRPr="002357AC" w:rsidRDefault="001D1A98" w:rsidP="002357AC">
      <w:pPr>
        <w:pStyle w:val="ListParagraph"/>
        <w:numPr>
          <w:ilvl w:val="0"/>
          <w:numId w:val="22"/>
        </w:numPr>
        <w:tabs>
          <w:tab w:val="num" w:pos="360"/>
        </w:tabs>
        <w:spacing w:after="120"/>
        <w:rPr>
          <w:rFonts w:eastAsia="Calibri" w:cs="Arial"/>
        </w:rPr>
      </w:pPr>
      <w:r w:rsidRPr="002357AC">
        <w:rPr>
          <w:rFonts w:eastAsia="Calibri" w:cs="Arial"/>
        </w:rPr>
        <w:t>a community organisation you have worked or partnered with</w:t>
      </w:r>
    </w:p>
    <w:p w14:paraId="37CD2C2F" w14:textId="77777777" w:rsidR="001D1A98" w:rsidRPr="002357AC" w:rsidRDefault="001D1A98" w:rsidP="002357AC">
      <w:pPr>
        <w:pStyle w:val="ListParagraph"/>
        <w:numPr>
          <w:ilvl w:val="0"/>
          <w:numId w:val="22"/>
        </w:numPr>
        <w:tabs>
          <w:tab w:val="num" w:pos="360"/>
        </w:tabs>
        <w:spacing w:after="120"/>
        <w:rPr>
          <w:rFonts w:eastAsia="Calibri" w:cs="Arial"/>
        </w:rPr>
      </w:pPr>
      <w:r w:rsidRPr="002357AC">
        <w:rPr>
          <w:rFonts w:eastAsia="Calibri" w:cs="Arial"/>
        </w:rPr>
        <w:t>a peak body or governing association of your field</w:t>
      </w:r>
    </w:p>
    <w:p w14:paraId="5524D200" w14:textId="77777777" w:rsidR="001D1A98" w:rsidRPr="002357AC" w:rsidRDefault="001D1A98" w:rsidP="002357AC">
      <w:pPr>
        <w:pStyle w:val="ListParagraph"/>
        <w:numPr>
          <w:ilvl w:val="0"/>
          <w:numId w:val="22"/>
        </w:numPr>
        <w:tabs>
          <w:tab w:val="num" w:pos="360"/>
        </w:tabs>
        <w:spacing w:after="120"/>
        <w:rPr>
          <w:rFonts w:eastAsia="Calibri" w:cs="Arial"/>
        </w:rPr>
      </w:pPr>
      <w:r w:rsidRPr="002357AC">
        <w:rPr>
          <w:rFonts w:eastAsia="Calibri" w:cs="Arial"/>
        </w:rPr>
        <w:t>organisations with a similar mission and purpose.</w:t>
      </w:r>
    </w:p>
    <w:p w14:paraId="00993C6B" w14:textId="77777777" w:rsidR="001D1A98" w:rsidRPr="002357AC" w:rsidRDefault="001D1A98" w:rsidP="002357AC">
      <w:pPr>
        <w:rPr>
          <w:rFonts w:eastAsia="Calibri" w:cs="Arial"/>
          <w:color w:val="000000"/>
        </w:rPr>
      </w:pPr>
      <w:r w:rsidRPr="002357AC">
        <w:rPr>
          <w:rFonts w:eastAsia="Calibri" w:cs="Arial"/>
          <w:color w:val="000000"/>
        </w:rPr>
        <w:t>If you are being auspiced, obtain from your auspice organisations the following:</w:t>
      </w:r>
    </w:p>
    <w:p w14:paraId="11AF965D"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Incorporation number</w:t>
      </w:r>
    </w:p>
    <w:p w14:paraId="182817D3"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GST status</w:t>
      </w:r>
    </w:p>
    <w:p w14:paraId="5526B4CF"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ABN</w:t>
      </w:r>
    </w:p>
    <w:p w14:paraId="48F33F67"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Financial statement</w:t>
      </w:r>
    </w:p>
    <w:p w14:paraId="36D43E9E"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Current Public Liability Insurance</w:t>
      </w:r>
    </w:p>
    <w:p w14:paraId="0772F1F8"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Letter of support confirming the auspice arrangement.</w:t>
      </w:r>
    </w:p>
    <w:p w14:paraId="5FB95DE8" w14:textId="77777777" w:rsidR="001D1A98" w:rsidRPr="001D1A98" w:rsidRDefault="001D1A98" w:rsidP="001D1A98">
      <w:pPr>
        <w:rPr>
          <w:rFonts w:eastAsia="Calibri" w:cs="Arial"/>
          <w:color w:val="000000"/>
        </w:rPr>
      </w:pPr>
      <w:r w:rsidRPr="001D1A98">
        <w:rPr>
          <w:rFonts w:eastAsia="Calibri" w:cs="Arial"/>
          <w:color w:val="000000"/>
        </w:rPr>
        <w:t>Any auspice fees can be included in your grant budget.</w:t>
      </w:r>
    </w:p>
    <w:p w14:paraId="65546A91" w14:textId="77777777" w:rsidR="001D1A98" w:rsidRPr="001D1A98" w:rsidRDefault="001D1A98" w:rsidP="001D1A98">
      <w:pPr>
        <w:rPr>
          <w:rFonts w:eastAsia="Calibri" w:cs="Arial"/>
          <w:color w:val="000000"/>
        </w:rPr>
      </w:pPr>
      <w:r w:rsidRPr="001D1A98">
        <w:rPr>
          <w:rFonts w:eastAsia="Calibri" w:cs="Arial"/>
          <w:color w:val="000000"/>
        </w:rPr>
        <w:t>If the funding application is successful, the auspice organisation will receive and manage the funds for the applicant to deliver the funded project or activities. The auspice organisation is responsible for the effective acquittal of the grant.</w:t>
      </w:r>
    </w:p>
    <w:p w14:paraId="72891BFB" w14:textId="77777777" w:rsidR="001D1A98" w:rsidRPr="001D1A98" w:rsidRDefault="001D1A98" w:rsidP="001D1A98">
      <w:pPr>
        <w:rPr>
          <w:rFonts w:eastAsia="Calibri" w:cs="Arial"/>
          <w:color w:val="000000"/>
        </w:rPr>
      </w:pPr>
    </w:p>
    <w:p w14:paraId="11036E30" w14:textId="77777777" w:rsidR="001D1A98" w:rsidRPr="001D1A98" w:rsidRDefault="001D1A98" w:rsidP="001D1A98">
      <w:pPr>
        <w:rPr>
          <w:rFonts w:eastAsia="Calibri" w:cs="Arial"/>
          <w:color w:val="000000"/>
        </w:rPr>
      </w:pPr>
    </w:p>
    <w:p w14:paraId="4BA6E09B" w14:textId="2F8715C5" w:rsidR="001D1A98" w:rsidRDefault="001D1A98" w:rsidP="001D1A98">
      <w:pPr>
        <w:rPr>
          <w:rFonts w:eastAsia="Calibri" w:cs="Arial"/>
          <w:color w:val="000000"/>
        </w:rPr>
      </w:pPr>
    </w:p>
    <w:p w14:paraId="6C5B00ED" w14:textId="7A3F868B" w:rsidR="009603C0" w:rsidRDefault="009603C0" w:rsidP="001D1A98">
      <w:pPr>
        <w:rPr>
          <w:rFonts w:eastAsia="Calibri" w:cs="Arial"/>
          <w:color w:val="000000"/>
        </w:rPr>
      </w:pPr>
    </w:p>
    <w:p w14:paraId="6B4EDB62" w14:textId="77777777" w:rsidR="00BB1448" w:rsidRDefault="00BB1448" w:rsidP="001D1A98">
      <w:pPr>
        <w:rPr>
          <w:rFonts w:eastAsia="Calibri" w:cs="Arial"/>
          <w:color w:val="000000"/>
        </w:rPr>
      </w:pPr>
    </w:p>
    <w:p w14:paraId="72198BD6" w14:textId="77777777" w:rsidR="009603C0" w:rsidRPr="001D1A98" w:rsidRDefault="009603C0" w:rsidP="001D1A98">
      <w:pPr>
        <w:rPr>
          <w:rFonts w:eastAsia="Calibri" w:cs="Arial"/>
          <w:color w:val="000000"/>
        </w:rPr>
      </w:pPr>
    </w:p>
    <w:p w14:paraId="5C038AD9" w14:textId="77777777" w:rsidR="001D1A98" w:rsidRPr="001D1A98" w:rsidRDefault="001D1A98" w:rsidP="001D1A98">
      <w:pPr>
        <w:rPr>
          <w:rFonts w:eastAsia="Calibri" w:cs="Arial"/>
          <w:color w:val="000000"/>
        </w:rPr>
      </w:pPr>
    </w:p>
    <w:p w14:paraId="0EF2A04B"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34" w:name="_Toc100659429"/>
      <w:bookmarkStart w:id="35" w:name="_Toc117842688"/>
      <w:bookmarkStart w:id="36" w:name="_Toc150516552"/>
      <w:r w:rsidRPr="001D1A98">
        <w:rPr>
          <w:rFonts w:eastAsia="Times New Roman" w:cs="Times New Roman"/>
          <w:b/>
          <w:color w:val="007184"/>
          <w:sz w:val="40"/>
          <w:szCs w:val="26"/>
        </w:rPr>
        <w:lastRenderedPageBreak/>
        <w:t xml:space="preserve">Submitting your </w:t>
      </w:r>
      <w:bookmarkEnd w:id="34"/>
      <w:bookmarkEnd w:id="35"/>
      <w:r w:rsidRPr="001D1A98">
        <w:rPr>
          <w:rFonts w:eastAsia="Times New Roman" w:cs="Times New Roman"/>
          <w:b/>
          <w:color w:val="007184"/>
          <w:sz w:val="40"/>
          <w:szCs w:val="26"/>
        </w:rPr>
        <w:t>application</w:t>
      </w:r>
      <w:bookmarkEnd w:id="36"/>
    </w:p>
    <w:p w14:paraId="0CFC2196" w14:textId="77777777" w:rsidR="001D1A98" w:rsidRPr="001D1A98" w:rsidRDefault="001D1A98" w:rsidP="001D1A98">
      <w:pPr>
        <w:rPr>
          <w:rFonts w:eastAsia="Calibri" w:cs="Arial"/>
          <w:color w:val="000000"/>
        </w:rPr>
      </w:pPr>
      <w:r w:rsidRPr="001D1A98">
        <w:rPr>
          <w:rFonts w:eastAsia="Calibri" w:cs="Arial"/>
          <w:color w:val="000000"/>
        </w:rPr>
        <w:t xml:space="preserve">All applications are made online through City of Port Phillip’s Smarty Grants. </w:t>
      </w:r>
    </w:p>
    <w:p w14:paraId="3FA11DC8" w14:textId="77777777" w:rsidR="001D1A98" w:rsidRPr="001D1A98" w:rsidRDefault="00000000" w:rsidP="001D1A98">
      <w:pPr>
        <w:tabs>
          <w:tab w:val="right" w:pos="8931"/>
        </w:tabs>
        <w:spacing w:after="120"/>
        <w:rPr>
          <w:rFonts w:eastAsia="Calibri" w:cs="Arial"/>
          <w:b/>
          <w:bCs/>
          <w:iCs/>
          <w:lang w:eastAsia="en-AU"/>
        </w:rPr>
      </w:pPr>
      <w:hyperlink r:id="rId24" w:history="1">
        <w:r w:rsidR="001D1A98" w:rsidRPr="001D1A98">
          <w:rPr>
            <w:rFonts w:eastAsia="Calibri" w:cs="Arial"/>
            <w:b/>
            <w:bCs/>
            <w:iCs/>
            <w:color w:val="0563C1"/>
            <w:u w:val="single"/>
            <w:lang w:eastAsia="en-AU"/>
          </w:rPr>
          <w:t>Smarty Grants registration</w:t>
        </w:r>
      </w:hyperlink>
      <w:r w:rsidR="001D1A98" w:rsidRPr="001D1A98">
        <w:rPr>
          <w:rFonts w:eastAsia="Calibri" w:cs="Arial"/>
          <w:b/>
          <w:bCs/>
          <w:iCs/>
          <w:lang w:eastAsia="en-AU"/>
        </w:rPr>
        <w:t xml:space="preserve"> </w:t>
      </w:r>
    </w:p>
    <w:p w14:paraId="23005487" w14:textId="77777777" w:rsidR="001D1A98" w:rsidRPr="001D1A98" w:rsidRDefault="00000000" w:rsidP="001D1A98">
      <w:pPr>
        <w:tabs>
          <w:tab w:val="right" w:pos="8931"/>
        </w:tabs>
        <w:spacing w:after="120"/>
        <w:rPr>
          <w:rFonts w:eastAsia="Calibri" w:cs="Arial"/>
          <w:b/>
          <w:bCs/>
          <w:iCs/>
          <w:lang w:eastAsia="en-AU"/>
        </w:rPr>
      </w:pPr>
      <w:hyperlink r:id="rId25" w:history="1">
        <w:r w:rsidR="001D1A98" w:rsidRPr="001D1A98">
          <w:rPr>
            <w:rFonts w:eastAsia="Calibri" w:cs="Arial"/>
            <w:b/>
            <w:bCs/>
            <w:iCs/>
            <w:color w:val="0563C1"/>
            <w:u w:val="single"/>
            <w:lang w:eastAsia="en-AU"/>
          </w:rPr>
          <w:t>Help guide for applicants</w:t>
        </w:r>
      </w:hyperlink>
      <w:r w:rsidR="001D1A98" w:rsidRPr="001D1A98">
        <w:rPr>
          <w:rFonts w:eastAsia="Calibri" w:cs="Arial"/>
          <w:b/>
          <w:bCs/>
          <w:iCs/>
          <w:lang w:eastAsia="en-AU"/>
        </w:rPr>
        <w:t xml:space="preserve">  </w:t>
      </w:r>
    </w:p>
    <w:p w14:paraId="5EB794D6" w14:textId="77777777" w:rsidR="001D1A98" w:rsidRPr="001D1A98" w:rsidRDefault="00000000" w:rsidP="001D1A98">
      <w:pPr>
        <w:tabs>
          <w:tab w:val="right" w:pos="8931"/>
        </w:tabs>
        <w:spacing w:after="120"/>
        <w:rPr>
          <w:rFonts w:eastAsia="Calibri" w:cs="Arial"/>
          <w:b/>
          <w:bCs/>
          <w:iCs/>
          <w:lang w:eastAsia="en-AU"/>
        </w:rPr>
      </w:pPr>
      <w:hyperlink r:id="rId26" w:history="1">
        <w:r w:rsidR="001D1A98" w:rsidRPr="001D1A98">
          <w:rPr>
            <w:rFonts w:eastAsia="Calibri" w:cs="Arial"/>
            <w:b/>
            <w:bCs/>
            <w:iCs/>
            <w:color w:val="0563C1"/>
            <w:u w:val="single"/>
            <w:lang w:eastAsia="en-AU"/>
          </w:rPr>
          <w:t>Applicant frequently asked questions</w:t>
        </w:r>
      </w:hyperlink>
    </w:p>
    <w:p w14:paraId="43D5AEC2" w14:textId="472100A8" w:rsidR="001D1A98" w:rsidRPr="001D1A98" w:rsidRDefault="001D1A98" w:rsidP="001D1A98">
      <w:pPr>
        <w:tabs>
          <w:tab w:val="left" w:pos="-3060"/>
          <w:tab w:val="left" w:pos="-2340"/>
        </w:tabs>
        <w:suppressAutoHyphens/>
        <w:rPr>
          <w:rFonts w:eastAsia="MS Mincho" w:cs="Arial"/>
          <w:color w:val="0563C1"/>
          <w:u w:val="single"/>
        </w:rPr>
      </w:pPr>
      <w:r w:rsidRPr="001D1A98">
        <w:rPr>
          <w:rFonts w:eastAsia="MS Mincho" w:cs="Arial"/>
          <w:color w:val="000000"/>
        </w:rPr>
        <w:t xml:space="preserve">If you require assistance to complete your online application, please contact </w:t>
      </w:r>
      <w:hyperlink r:id="rId27" w:history="1">
        <w:r w:rsidR="00B431A9">
          <w:rPr>
            <w:rStyle w:val="Hyperlink"/>
          </w:rPr>
          <w:t>martika.shakoor@portphillip.vic.gov.au</w:t>
        </w:r>
      </w:hyperlink>
    </w:p>
    <w:p w14:paraId="779E1A38"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37" w:name="_Toc117842687"/>
      <w:bookmarkStart w:id="38" w:name="_Toc150516553"/>
      <w:r w:rsidRPr="001D1A98">
        <w:rPr>
          <w:rFonts w:eastAsia="Times New Roman" w:cs="Times New Roman"/>
          <w:b/>
          <w:color w:val="007184"/>
          <w:sz w:val="40"/>
          <w:szCs w:val="26"/>
        </w:rPr>
        <w:t>Support provided by Counci</w:t>
      </w:r>
      <w:bookmarkEnd w:id="37"/>
      <w:r w:rsidRPr="001D1A98">
        <w:rPr>
          <w:rFonts w:eastAsia="Times New Roman" w:cs="Times New Roman"/>
          <w:b/>
          <w:color w:val="007184"/>
          <w:sz w:val="40"/>
          <w:szCs w:val="26"/>
        </w:rPr>
        <w:t>l</w:t>
      </w:r>
      <w:bookmarkEnd w:id="38"/>
    </w:p>
    <w:p w14:paraId="0760DD12" w14:textId="34B27787" w:rsidR="001D1A98" w:rsidRPr="001D1A98" w:rsidRDefault="001D1A98" w:rsidP="001D1A98">
      <w:pPr>
        <w:rPr>
          <w:rFonts w:eastAsia="Calibri" w:cs="Arial"/>
          <w:color w:val="000000"/>
        </w:rPr>
      </w:pPr>
      <w:r w:rsidRPr="001D1A98">
        <w:rPr>
          <w:rFonts w:eastAsia="Calibri" w:cs="Arial"/>
          <w:color w:val="000000"/>
        </w:rPr>
        <w:t xml:space="preserve">The City of Port Phillip Middle Years &amp; Youth Services will be holding an information session for the community to get information about the Youth Access Grants application process and ask questions as required. </w:t>
      </w:r>
    </w:p>
    <w:p w14:paraId="2A0D9F6E" w14:textId="5425ABB4" w:rsidR="001D1A98" w:rsidRPr="001D1A98" w:rsidRDefault="001D1A98" w:rsidP="001D1A98">
      <w:pPr>
        <w:tabs>
          <w:tab w:val="left" w:pos="-3060"/>
          <w:tab w:val="left" w:pos="-2340"/>
          <w:tab w:val="left" w:pos="6300"/>
        </w:tabs>
        <w:suppressAutoHyphens/>
        <w:spacing w:after="120"/>
        <w:rPr>
          <w:rFonts w:eastAsia="Times New Roman" w:cs="Arial"/>
          <w:color w:val="0462C1"/>
          <w:szCs w:val="24"/>
          <w:lang w:eastAsia="en-AU"/>
        </w:rPr>
      </w:pPr>
      <w:r w:rsidRPr="001D1A98">
        <w:rPr>
          <w:rFonts w:eastAsia="Times New Roman" w:cs="Arial"/>
          <w:color w:val="000000"/>
          <w:szCs w:val="24"/>
          <w:lang w:eastAsia="en-AU"/>
        </w:rPr>
        <w:t xml:space="preserve">To attend the Youth Access Grants Information session, visit </w:t>
      </w:r>
      <w:hyperlink r:id="rId28" w:history="1">
        <w:r w:rsidRPr="001D1A98">
          <w:rPr>
            <w:rFonts w:eastAsia="Times New Roman" w:cs="Arial"/>
            <w:color w:val="0462C1"/>
            <w:szCs w:val="24"/>
            <w:u w:val="single"/>
            <w:lang w:eastAsia="en-AU"/>
          </w:rPr>
          <w:t>Information Session Registration</w:t>
        </w:r>
        <w:r w:rsidRPr="001D1A98">
          <w:rPr>
            <w:rFonts w:eastAsia="Times New Roman" w:cs="Arial"/>
            <w:color w:val="0462C1"/>
            <w:szCs w:val="24"/>
            <w:u w:val="single"/>
            <w:vertAlign w:val="superscript"/>
            <w:lang w:eastAsia="en-AU"/>
          </w:rPr>
          <w:footnoteReference w:id="1"/>
        </w:r>
        <w:r w:rsidRPr="001D1A98">
          <w:rPr>
            <w:rFonts w:eastAsia="Times New Roman" w:cs="Arial"/>
            <w:color w:val="0462C1"/>
            <w:szCs w:val="24"/>
            <w:lang w:eastAsia="en-AU"/>
          </w:rPr>
          <w:t xml:space="preserve"> </w:t>
        </w:r>
      </w:hyperlink>
    </w:p>
    <w:p w14:paraId="038EE1C3" w14:textId="77E5E43A" w:rsidR="001D1A98" w:rsidRPr="001D1A98" w:rsidRDefault="001D1A98" w:rsidP="001D1A98">
      <w:pPr>
        <w:rPr>
          <w:rFonts w:eastAsia="Calibri" w:cs="Arial"/>
          <w:color w:val="000000"/>
        </w:rPr>
      </w:pPr>
      <w:r w:rsidRPr="001D1A98">
        <w:rPr>
          <w:rFonts w:eastAsia="Times New Roman" w:cs="Arial"/>
          <w:color w:val="000000"/>
          <w:szCs w:val="24"/>
          <w:lang w:eastAsia="en-AU"/>
        </w:rPr>
        <w:t>Interpreters for Auslan and languages other than English are available upon request.</w:t>
      </w:r>
      <w:r w:rsidRPr="001D1A98">
        <w:rPr>
          <w:rFonts w:eastAsia="Calibri" w:cs="Arial"/>
          <w:color w:val="000000"/>
        </w:rPr>
        <w:t xml:space="preserve"> </w:t>
      </w:r>
      <w:r w:rsidRPr="001D1A98">
        <w:rPr>
          <w:rFonts w:eastAsia="MS Mincho" w:cs="Arial"/>
          <w:color w:val="000000"/>
        </w:rPr>
        <w:t xml:space="preserve">If you have any access or support requirements to enable equitable participation in this sessions, please contact </w:t>
      </w:r>
      <w:hyperlink r:id="rId29" w:history="1">
        <w:r w:rsidR="00B431A9">
          <w:rPr>
            <w:rStyle w:val="Hyperlink"/>
          </w:rPr>
          <w:t>martika.shakoor@portphillip.vic.gov.au</w:t>
        </w:r>
      </w:hyperlink>
      <w:r w:rsidR="00B431A9">
        <w:t xml:space="preserve">. </w:t>
      </w:r>
      <w:r w:rsidRPr="001D1A98">
        <w:rPr>
          <w:rFonts w:eastAsia="MS Mincho" w:cs="Arial"/>
          <w:color w:val="000000"/>
        </w:rPr>
        <w:t xml:space="preserve"> </w:t>
      </w:r>
    </w:p>
    <w:p w14:paraId="1B779C81" w14:textId="77777777" w:rsidR="001D1A98" w:rsidRPr="001D1A98" w:rsidRDefault="001D1A98" w:rsidP="001D1A98">
      <w:pPr>
        <w:rPr>
          <w:rFonts w:eastAsia="Calibri" w:cs="Arial"/>
          <w:color w:val="000000"/>
        </w:rPr>
      </w:pPr>
    </w:p>
    <w:tbl>
      <w:tblPr>
        <w:tblStyle w:val="ListTable3-Accent1"/>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5350"/>
      </w:tblGrid>
      <w:tr w:rsidR="001D1A98" w:rsidRPr="001D1A98" w14:paraId="01943F83" w14:textId="77777777" w:rsidTr="002C2BA3">
        <w:trPr>
          <w:cnfStyle w:val="100000000000" w:firstRow="1" w:lastRow="0" w:firstColumn="0" w:lastColumn="0" w:oddVBand="0" w:evenVBand="0" w:oddHBand="0" w:evenHBand="0" w:firstRowFirstColumn="0" w:firstRowLastColumn="0" w:lastRowFirstColumn="0" w:lastRowLastColumn="0"/>
          <w:trHeight w:val="746"/>
        </w:trPr>
        <w:tc>
          <w:tcPr>
            <w:cnfStyle w:val="001000000100" w:firstRow="0" w:lastRow="0" w:firstColumn="1" w:lastColumn="0" w:oddVBand="0" w:evenVBand="0" w:oddHBand="0" w:evenHBand="0" w:firstRowFirstColumn="1" w:firstRowLastColumn="0" w:lastRowFirstColumn="0" w:lastRowLastColumn="0"/>
            <w:tcW w:w="4078" w:type="dxa"/>
            <w:tcBorders>
              <w:bottom w:val="single" w:sz="4" w:space="0" w:color="auto"/>
            </w:tcBorders>
            <w:shd w:val="clear" w:color="auto" w:fill="00A3AD"/>
            <w:vAlign w:val="center"/>
          </w:tcPr>
          <w:p w14:paraId="56BBD036" w14:textId="77777777" w:rsidR="001D1A98" w:rsidRPr="001D1A98" w:rsidRDefault="001D1A98" w:rsidP="001D1A98">
            <w:pPr>
              <w:spacing w:line="240" w:lineRule="auto"/>
              <w:rPr>
                <w:rFonts w:eastAsia="Calibri" w:cs="Arial"/>
                <w:color w:val="FFFFFF"/>
                <w:szCs w:val="24"/>
              </w:rPr>
            </w:pPr>
            <w:r w:rsidRPr="001D1A98">
              <w:rPr>
                <w:rFonts w:eastAsia="Calibri" w:cs="Arial"/>
                <w:color w:val="FFFFFF"/>
                <w:szCs w:val="24"/>
              </w:rPr>
              <w:t>Activity</w:t>
            </w:r>
          </w:p>
        </w:tc>
        <w:tc>
          <w:tcPr>
            <w:tcW w:w="5350" w:type="dxa"/>
            <w:shd w:val="clear" w:color="auto" w:fill="00A3AD"/>
            <w:vAlign w:val="center"/>
          </w:tcPr>
          <w:p w14:paraId="7E2F8F2A" w14:textId="77777777" w:rsidR="001D1A98" w:rsidRPr="001D1A98" w:rsidRDefault="001D1A98" w:rsidP="001D1A98">
            <w:pPr>
              <w:spacing w:line="240" w:lineRule="auto"/>
              <w:cnfStyle w:val="100000000000" w:firstRow="1" w:lastRow="0" w:firstColumn="0" w:lastColumn="0" w:oddVBand="0" w:evenVBand="0" w:oddHBand="0" w:evenHBand="0" w:firstRowFirstColumn="0" w:firstRowLastColumn="0" w:lastRowFirstColumn="0" w:lastRowLastColumn="0"/>
              <w:rPr>
                <w:rFonts w:eastAsia="Calibri" w:cs="Arial"/>
                <w:color w:val="FFFFFF"/>
                <w:szCs w:val="24"/>
              </w:rPr>
            </w:pPr>
            <w:r w:rsidRPr="001D1A98">
              <w:rPr>
                <w:rFonts w:eastAsia="Calibri" w:cs="Arial"/>
                <w:color w:val="FFFFFF"/>
                <w:szCs w:val="24"/>
              </w:rPr>
              <w:t>Scheduled Date</w:t>
            </w:r>
          </w:p>
        </w:tc>
      </w:tr>
      <w:tr w:rsidR="001D1A98" w:rsidRPr="001D1A98" w14:paraId="4E937C23" w14:textId="77777777" w:rsidTr="002C2BA3">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4078" w:type="dxa"/>
          </w:tcPr>
          <w:p w14:paraId="2F5544CE" w14:textId="77777777" w:rsidR="001D1A98" w:rsidRPr="001D1A98" w:rsidRDefault="001D1A98" w:rsidP="001D1A98">
            <w:pPr>
              <w:spacing w:before="120" w:after="120"/>
              <w:rPr>
                <w:rFonts w:eastAsia="Calibri" w:cs="Arial"/>
                <w:color w:val="000000"/>
              </w:rPr>
            </w:pPr>
            <w:r w:rsidRPr="001D1A98">
              <w:rPr>
                <w:rFonts w:eastAsia="Calibri" w:cs="Arial"/>
                <w:color w:val="000000"/>
              </w:rPr>
              <w:t>Online Information Session</w:t>
            </w:r>
          </w:p>
        </w:tc>
        <w:tc>
          <w:tcPr>
            <w:tcW w:w="5350" w:type="dxa"/>
          </w:tcPr>
          <w:p w14:paraId="753D5FDC" w14:textId="6718D84D" w:rsidR="001D1A98" w:rsidRPr="001D1A98" w:rsidRDefault="00CA448F"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Pr>
                <w:rFonts w:eastAsia="Calibri" w:cs="Arial"/>
                <w:color w:val="000000"/>
              </w:rPr>
              <w:t>Monday 18 November</w:t>
            </w:r>
            <w:r w:rsidR="001D1A98" w:rsidRPr="001D1A98">
              <w:rPr>
                <w:rFonts w:eastAsia="Calibri" w:cs="Arial"/>
                <w:color w:val="000000"/>
              </w:rPr>
              <w:t>, 1</w:t>
            </w:r>
            <w:r w:rsidR="0095151B">
              <w:rPr>
                <w:rFonts w:eastAsia="Calibri" w:cs="Arial"/>
                <w:color w:val="000000"/>
              </w:rPr>
              <w:t>0</w:t>
            </w:r>
            <w:r w:rsidR="001D1A98" w:rsidRPr="001D1A98">
              <w:rPr>
                <w:rFonts w:eastAsia="Calibri" w:cs="Arial"/>
                <w:color w:val="000000"/>
              </w:rPr>
              <w:t>am to</w:t>
            </w:r>
            <w:r w:rsidR="0095151B">
              <w:rPr>
                <w:rFonts w:eastAsia="Calibri" w:cs="Arial"/>
                <w:color w:val="000000"/>
              </w:rPr>
              <w:t xml:space="preserve"> 11am</w:t>
            </w:r>
          </w:p>
        </w:tc>
      </w:tr>
    </w:tbl>
    <w:p w14:paraId="2FB3879C" w14:textId="77777777" w:rsidR="001D1A98" w:rsidRPr="001D1A98" w:rsidRDefault="001D1A98" w:rsidP="001D1A98">
      <w:pPr>
        <w:rPr>
          <w:rFonts w:eastAsia="Calibri" w:cs="Arial"/>
          <w:color w:val="000000"/>
        </w:rPr>
      </w:pPr>
    </w:p>
    <w:p w14:paraId="42AD5812" w14:textId="77777777" w:rsidR="0087515C" w:rsidRDefault="0087515C" w:rsidP="001D1A98">
      <w:pPr>
        <w:rPr>
          <w:rFonts w:eastAsia="Calibri" w:cs="Arial"/>
          <w:color w:val="000000"/>
        </w:rPr>
      </w:pPr>
    </w:p>
    <w:p w14:paraId="12242AC9" w14:textId="77777777" w:rsidR="00B431A9" w:rsidRDefault="00B431A9" w:rsidP="001D1A98">
      <w:pPr>
        <w:rPr>
          <w:rFonts w:eastAsia="Calibri" w:cs="Arial"/>
          <w:color w:val="000000"/>
        </w:rPr>
      </w:pPr>
    </w:p>
    <w:p w14:paraId="1F5A7A1E" w14:textId="77777777" w:rsidR="00B431A9" w:rsidRDefault="00B431A9" w:rsidP="001D1A98">
      <w:pPr>
        <w:rPr>
          <w:rFonts w:eastAsia="Calibri" w:cs="Arial"/>
          <w:color w:val="000000"/>
        </w:rPr>
      </w:pPr>
    </w:p>
    <w:p w14:paraId="4FD054D5" w14:textId="77777777" w:rsidR="00B431A9" w:rsidRDefault="00B431A9" w:rsidP="001D1A98">
      <w:pPr>
        <w:rPr>
          <w:rFonts w:eastAsia="Calibri" w:cs="Arial"/>
          <w:color w:val="000000"/>
        </w:rPr>
      </w:pPr>
    </w:p>
    <w:p w14:paraId="4C4DDD4B" w14:textId="77777777" w:rsidR="00BB1448" w:rsidRDefault="00BB1448" w:rsidP="001D1A98">
      <w:pPr>
        <w:rPr>
          <w:rFonts w:eastAsia="Calibri" w:cs="Arial"/>
          <w:color w:val="000000"/>
        </w:rPr>
      </w:pPr>
    </w:p>
    <w:p w14:paraId="4CB7327C" w14:textId="77777777" w:rsidR="00BB1448" w:rsidRDefault="00BB1448" w:rsidP="001D1A98">
      <w:pPr>
        <w:rPr>
          <w:rFonts w:eastAsia="Calibri" w:cs="Arial"/>
          <w:color w:val="000000"/>
        </w:rPr>
      </w:pPr>
    </w:p>
    <w:p w14:paraId="75040944" w14:textId="77777777" w:rsidR="00B431A9" w:rsidRDefault="00B431A9" w:rsidP="001D1A98">
      <w:pPr>
        <w:rPr>
          <w:rFonts w:eastAsia="Calibri" w:cs="Arial"/>
          <w:color w:val="000000"/>
        </w:rPr>
      </w:pPr>
    </w:p>
    <w:p w14:paraId="42F49429" w14:textId="77777777" w:rsidR="00B431A9" w:rsidRDefault="00B431A9" w:rsidP="001D1A98">
      <w:pPr>
        <w:rPr>
          <w:rFonts w:eastAsia="Calibri" w:cs="Arial"/>
          <w:color w:val="000000"/>
        </w:rPr>
      </w:pPr>
    </w:p>
    <w:p w14:paraId="6CFAE5B9"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39" w:name="_Toc150516554"/>
      <w:r w:rsidRPr="001D1A98">
        <w:rPr>
          <w:rFonts w:eastAsia="Times New Roman" w:cs="Times New Roman"/>
          <w:b/>
          <w:color w:val="007184"/>
          <w:sz w:val="40"/>
          <w:szCs w:val="26"/>
        </w:rPr>
        <w:lastRenderedPageBreak/>
        <w:t>Funding principles</w:t>
      </w:r>
      <w:bookmarkEnd w:id="39"/>
      <w:r w:rsidRPr="001D1A98">
        <w:rPr>
          <w:rFonts w:eastAsia="Times New Roman" w:cs="Times New Roman"/>
          <w:b/>
          <w:color w:val="007184"/>
          <w:sz w:val="40"/>
          <w:szCs w:val="26"/>
        </w:rPr>
        <w:t xml:space="preserve"> </w:t>
      </w:r>
    </w:p>
    <w:tbl>
      <w:tblPr>
        <w:tblStyle w:val="TableGrid"/>
        <w:tblW w:w="9634" w:type="dxa"/>
        <w:tblLook w:val="04A0" w:firstRow="1" w:lastRow="0" w:firstColumn="1" w:lastColumn="0" w:noHBand="0" w:noVBand="1"/>
        <w:tblDescription w:val="Funding Principles and Examples"/>
      </w:tblPr>
      <w:tblGrid>
        <w:gridCol w:w="2891"/>
        <w:gridCol w:w="6743"/>
      </w:tblGrid>
      <w:tr w:rsidR="001D1A98" w:rsidRPr="001D1A98" w14:paraId="16FF0F56" w14:textId="77777777" w:rsidTr="0049349D">
        <w:trPr>
          <w:trHeight w:val="537"/>
          <w:tblHeader/>
        </w:trPr>
        <w:tc>
          <w:tcPr>
            <w:tcW w:w="2891" w:type="dxa"/>
            <w:shd w:val="clear" w:color="auto" w:fill="00A3AD"/>
            <w:vAlign w:val="center"/>
          </w:tcPr>
          <w:p w14:paraId="704BD534" w14:textId="77777777" w:rsidR="001D1A98" w:rsidRPr="001D1A98" w:rsidRDefault="001D1A98" w:rsidP="001D1A98">
            <w:pPr>
              <w:spacing w:line="240" w:lineRule="auto"/>
              <w:rPr>
                <w:rFonts w:eastAsia="Calibri" w:cs="Arial"/>
                <w:bCs/>
                <w:color w:val="FFFFFF"/>
              </w:rPr>
            </w:pPr>
            <w:r w:rsidRPr="001D1A98">
              <w:rPr>
                <w:rFonts w:eastAsia="Calibri" w:cs="Arial"/>
                <w:b/>
                <w:bCs/>
                <w:color w:val="FFFFFF"/>
              </w:rPr>
              <w:t>Funding Principles</w:t>
            </w:r>
          </w:p>
        </w:tc>
        <w:tc>
          <w:tcPr>
            <w:tcW w:w="6743" w:type="dxa"/>
            <w:shd w:val="clear" w:color="auto" w:fill="00A3AD"/>
            <w:vAlign w:val="center"/>
          </w:tcPr>
          <w:p w14:paraId="283F146B" w14:textId="77777777" w:rsidR="001D1A98" w:rsidRPr="001D1A98" w:rsidRDefault="001D1A98" w:rsidP="001D1A98">
            <w:pPr>
              <w:spacing w:line="240" w:lineRule="auto"/>
              <w:rPr>
                <w:rFonts w:eastAsia="Calibri" w:cs="Arial"/>
                <w:bCs/>
                <w:color w:val="FFFFFF"/>
              </w:rPr>
            </w:pPr>
            <w:r w:rsidRPr="001D1A98">
              <w:rPr>
                <w:rFonts w:eastAsia="Calibri" w:cs="Arial"/>
                <w:b/>
                <w:bCs/>
                <w:color w:val="FFFFFF"/>
              </w:rPr>
              <w:t>Funding Principles Example</w:t>
            </w:r>
          </w:p>
        </w:tc>
      </w:tr>
      <w:tr w:rsidR="001D1A98" w:rsidRPr="001D1A98" w14:paraId="0A676DE5" w14:textId="77777777" w:rsidTr="0049349D">
        <w:tc>
          <w:tcPr>
            <w:tcW w:w="2891" w:type="dxa"/>
          </w:tcPr>
          <w:p w14:paraId="51FC0E23"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Child Safe Standards</w:t>
            </w:r>
          </w:p>
        </w:tc>
        <w:tc>
          <w:tcPr>
            <w:tcW w:w="6743" w:type="dxa"/>
          </w:tcPr>
          <w:p w14:paraId="4DB741E3"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Meet obligations in relation to keeping children and young people safe</w:t>
            </w:r>
          </w:p>
        </w:tc>
      </w:tr>
      <w:tr w:rsidR="001D1A98" w:rsidRPr="001D1A98" w14:paraId="5D757FD4" w14:textId="77777777" w:rsidTr="0049349D">
        <w:tc>
          <w:tcPr>
            <w:tcW w:w="2891" w:type="dxa"/>
          </w:tcPr>
          <w:p w14:paraId="3CEFA828"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Inclusion and Accessibility</w:t>
            </w:r>
          </w:p>
        </w:tc>
        <w:tc>
          <w:tcPr>
            <w:tcW w:w="6743" w:type="dxa"/>
          </w:tcPr>
          <w:p w14:paraId="5112E8B0"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Be free from discrimination and enable equitable participation for all community members</w:t>
            </w:r>
          </w:p>
        </w:tc>
      </w:tr>
      <w:tr w:rsidR="001D1A98" w:rsidRPr="001D1A98" w14:paraId="6C21174A" w14:textId="77777777" w:rsidTr="0049349D">
        <w:tc>
          <w:tcPr>
            <w:tcW w:w="2891" w:type="dxa"/>
          </w:tcPr>
          <w:p w14:paraId="7FB5C453"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Equity</w:t>
            </w:r>
          </w:p>
        </w:tc>
        <w:tc>
          <w:tcPr>
            <w:tcW w:w="6743" w:type="dxa"/>
          </w:tcPr>
          <w:p w14:paraId="7B399BF6"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Address disadvantage and offer equal opportunity to all by recognising the individual needs of different community members</w:t>
            </w:r>
          </w:p>
        </w:tc>
      </w:tr>
      <w:tr w:rsidR="001D1A98" w:rsidRPr="001D1A98" w14:paraId="379B7AA1" w14:textId="77777777" w:rsidTr="0049349D">
        <w:tc>
          <w:tcPr>
            <w:tcW w:w="2891" w:type="dxa"/>
          </w:tcPr>
          <w:p w14:paraId="4C875384"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Responsiveness</w:t>
            </w:r>
          </w:p>
        </w:tc>
        <w:tc>
          <w:tcPr>
            <w:tcW w:w="6743" w:type="dxa"/>
          </w:tcPr>
          <w:p w14:paraId="7E9BBC80"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Consult with participants and service users to respond to community needs.</w:t>
            </w:r>
          </w:p>
        </w:tc>
      </w:tr>
      <w:tr w:rsidR="001D1A98" w:rsidRPr="001D1A98" w14:paraId="4FAFC4B2" w14:textId="77777777" w:rsidTr="0049349D">
        <w:tc>
          <w:tcPr>
            <w:tcW w:w="2891" w:type="dxa"/>
          </w:tcPr>
          <w:p w14:paraId="62BC3D57"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Efficiency and Effectiveness</w:t>
            </w:r>
          </w:p>
        </w:tc>
        <w:tc>
          <w:tcPr>
            <w:tcW w:w="6743" w:type="dxa"/>
            <w:vAlign w:val="center"/>
          </w:tcPr>
          <w:p w14:paraId="6A8A1E0D"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Maximise use of community and Council resources to achieve project goals.</w:t>
            </w:r>
          </w:p>
        </w:tc>
      </w:tr>
      <w:tr w:rsidR="001D1A98" w:rsidRPr="001D1A98" w14:paraId="32F0097C" w14:textId="77777777" w:rsidTr="0049349D">
        <w:tc>
          <w:tcPr>
            <w:tcW w:w="2891" w:type="dxa"/>
          </w:tcPr>
          <w:p w14:paraId="2519B0B0"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Accountability</w:t>
            </w:r>
          </w:p>
        </w:tc>
        <w:tc>
          <w:tcPr>
            <w:tcW w:w="6743" w:type="dxa"/>
          </w:tcPr>
          <w:p w14:paraId="659C297A"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Maintain transparent governance and reporting processes.</w:t>
            </w:r>
          </w:p>
        </w:tc>
      </w:tr>
      <w:tr w:rsidR="001D1A98" w:rsidRPr="001D1A98" w14:paraId="137E1DB1" w14:textId="77777777" w:rsidTr="0049349D">
        <w:tc>
          <w:tcPr>
            <w:tcW w:w="2891" w:type="dxa"/>
          </w:tcPr>
          <w:p w14:paraId="3DA89D8F"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Sustainability</w:t>
            </w:r>
          </w:p>
        </w:tc>
        <w:tc>
          <w:tcPr>
            <w:tcW w:w="6743" w:type="dxa"/>
          </w:tcPr>
          <w:p w14:paraId="08B143AE"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Model environmental, social and economic sustainable practice.</w:t>
            </w:r>
          </w:p>
        </w:tc>
      </w:tr>
    </w:tbl>
    <w:p w14:paraId="6845BA9B" w14:textId="77777777" w:rsidR="001D1A98" w:rsidRPr="001D1A98" w:rsidRDefault="001D1A98" w:rsidP="001D1A98">
      <w:pPr>
        <w:tabs>
          <w:tab w:val="right" w:pos="8931"/>
        </w:tabs>
        <w:spacing w:after="120"/>
        <w:rPr>
          <w:rFonts w:eastAsia="Calibri" w:cs="Arial"/>
          <w:iCs/>
          <w:lang w:eastAsia="en-AU"/>
        </w:rPr>
      </w:pPr>
    </w:p>
    <w:p w14:paraId="5614CC0F"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40" w:name="_Toc100659435"/>
      <w:bookmarkStart w:id="41" w:name="_Toc117842692"/>
      <w:bookmarkStart w:id="42" w:name="_Toc150516555"/>
      <w:r w:rsidRPr="001D1A98">
        <w:rPr>
          <w:rFonts w:eastAsia="Times New Roman" w:cs="Times New Roman"/>
          <w:b/>
          <w:color w:val="007184"/>
          <w:sz w:val="40"/>
          <w:szCs w:val="26"/>
        </w:rPr>
        <w:t>Access and Inclusion</w:t>
      </w:r>
      <w:bookmarkEnd w:id="40"/>
      <w:bookmarkEnd w:id="41"/>
      <w:bookmarkEnd w:id="42"/>
    </w:p>
    <w:p w14:paraId="76E55009" w14:textId="209ECC29" w:rsidR="001D1A98" w:rsidRPr="001D1A98" w:rsidRDefault="001D1A98" w:rsidP="001D1A98">
      <w:pPr>
        <w:tabs>
          <w:tab w:val="left" w:pos="-3060"/>
          <w:tab w:val="left" w:pos="-2340"/>
        </w:tabs>
        <w:suppressAutoHyphens/>
        <w:rPr>
          <w:rFonts w:eastAsia="MS Mincho" w:cs="Arial"/>
          <w:color w:val="000000"/>
        </w:rPr>
      </w:pPr>
      <w:r w:rsidRPr="001D1A98">
        <w:rPr>
          <w:rFonts w:eastAsia="MS Mincho" w:cs="Arial"/>
          <w:color w:val="000000"/>
        </w:rPr>
        <w:t xml:space="preserve">City of Port Phillip is committed to equitable participation and engagement, ensuring access and inclusion to all of it services and programs for people with disability. If you have any access or support requirements to enable equitable participation in this program, please contact </w:t>
      </w:r>
      <w:hyperlink r:id="rId30">
        <w:hyperlink r:id="rId31" w:history="1">
          <w:r w:rsidR="00B431A9">
            <w:rPr>
              <w:rStyle w:val="Hyperlink"/>
            </w:rPr>
            <w:t>martika.shakoor@portphillip.vic.gov.au</w:t>
          </w:r>
        </w:hyperlink>
        <w:r w:rsidRPr="001D1A98">
          <w:rPr>
            <w:rFonts w:eastAsia="MS Mincho" w:cs="Arial"/>
            <w:color w:val="0563C1"/>
            <w:u w:val="single"/>
          </w:rPr>
          <w:t>.</w:t>
        </w:r>
      </w:hyperlink>
    </w:p>
    <w:p w14:paraId="563C5B62" w14:textId="77777777" w:rsidR="001D1A98" w:rsidRPr="001D1A98" w:rsidRDefault="001D1A98" w:rsidP="001D1A98">
      <w:pPr>
        <w:rPr>
          <w:rFonts w:eastAsia="Calibri" w:cs="Arial"/>
          <w:color w:val="000000"/>
        </w:rPr>
      </w:pPr>
      <w:r w:rsidRPr="001D1A98">
        <w:rPr>
          <w:rFonts w:eastAsia="Calibri" w:cs="Arial"/>
          <w:color w:val="000000"/>
        </w:rPr>
        <w:t xml:space="preserve">All grant applicants are encouraged to consider how their organisation and project will be accessible and inclusive of people with disability.  </w:t>
      </w:r>
    </w:p>
    <w:p w14:paraId="358D12EB" w14:textId="001BA0E9" w:rsidR="002609FD" w:rsidRPr="001D1A98" w:rsidRDefault="001D1A98" w:rsidP="001D1A98">
      <w:pPr>
        <w:rPr>
          <w:rFonts w:eastAsia="Calibri" w:cs="Arial"/>
          <w:color w:val="000000"/>
        </w:rPr>
      </w:pPr>
      <w:r w:rsidRPr="001D1A98">
        <w:rPr>
          <w:rFonts w:eastAsia="Calibri" w:cs="Arial"/>
          <w:color w:val="000000"/>
        </w:rPr>
        <w:t xml:space="preserve">Council has an </w:t>
      </w:r>
      <w:hyperlink r:id="rId32" w:history="1">
        <w:r w:rsidRPr="001D1A98">
          <w:rPr>
            <w:rFonts w:eastAsia="Calibri" w:cs="Arial"/>
            <w:color w:val="0563C1"/>
            <w:u w:val="single"/>
          </w:rPr>
          <w:t>Accessibility and Disability Inclusion Fact Sheet</w:t>
        </w:r>
      </w:hyperlink>
      <w:r w:rsidR="0087515C">
        <w:rPr>
          <w:rStyle w:val="FootnoteReference"/>
          <w:rFonts w:eastAsia="Calibri" w:cs="Arial"/>
          <w:color w:val="0563C1"/>
          <w:u w:val="single"/>
        </w:rPr>
        <w:footnoteReference w:id="2"/>
      </w:r>
      <w:r w:rsidRPr="001D1A98">
        <w:rPr>
          <w:rFonts w:eastAsia="Calibri" w:cs="Arial"/>
          <w:color w:val="000000"/>
        </w:rPr>
        <w:t xml:space="preserve"> to support applicants ensure their projects are inclusive for all participants. </w:t>
      </w:r>
    </w:p>
    <w:p w14:paraId="37B5CE4E"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44" w:name="_Toc100659436"/>
      <w:bookmarkStart w:id="45" w:name="_Toc117842694"/>
      <w:bookmarkStart w:id="46" w:name="_Toc150516556"/>
      <w:r w:rsidRPr="001D1A98">
        <w:rPr>
          <w:rFonts w:eastAsia="Times New Roman" w:cs="Times New Roman"/>
          <w:b/>
          <w:color w:val="007184"/>
          <w:sz w:val="40"/>
          <w:szCs w:val="26"/>
        </w:rPr>
        <w:t>Ensuring a Child Safe City of Port Phillip</w:t>
      </w:r>
      <w:bookmarkEnd w:id="44"/>
      <w:bookmarkEnd w:id="45"/>
      <w:bookmarkEnd w:id="46"/>
    </w:p>
    <w:p w14:paraId="54B856BC" w14:textId="0C58C73B" w:rsidR="001D1A98" w:rsidRPr="001D1A98" w:rsidRDefault="001D1A98" w:rsidP="001D1A98">
      <w:pPr>
        <w:rPr>
          <w:rFonts w:eastAsia="Calibri" w:cs="Arial"/>
          <w:color w:val="000000"/>
        </w:rPr>
      </w:pPr>
      <w:r w:rsidRPr="001D1A98">
        <w:rPr>
          <w:rFonts w:eastAsia="Calibri" w:cs="Arial"/>
          <w:color w:val="000000"/>
        </w:rPr>
        <w:t xml:space="preserve">City of Port Phillip has zero tolerance for child abuse and we are a committed </w:t>
      </w:r>
      <w:hyperlink r:id="rId33" w:history="1">
        <w:r w:rsidRPr="001D1A98">
          <w:rPr>
            <w:rFonts w:eastAsia="Calibri" w:cs="Arial"/>
            <w:color w:val="0563C1"/>
            <w:u w:val="single"/>
          </w:rPr>
          <w:t>Child Safe organisation</w:t>
        </w:r>
        <w:r w:rsidR="002609FD">
          <w:rPr>
            <w:rStyle w:val="FootnoteReference"/>
            <w:rFonts w:eastAsia="Calibri" w:cs="Arial"/>
            <w:color w:val="0563C1"/>
            <w:u w:val="single"/>
          </w:rPr>
          <w:footnoteReference w:id="3"/>
        </w:r>
        <w:r w:rsidRPr="001D1A98">
          <w:rPr>
            <w:rFonts w:eastAsia="Calibri" w:cs="Arial"/>
            <w:color w:val="0563C1"/>
            <w:u w:val="single"/>
          </w:rPr>
          <w:t>.</w:t>
        </w:r>
      </w:hyperlink>
      <w:r w:rsidRPr="001D1A98">
        <w:rPr>
          <w:rFonts w:eastAsia="Calibri" w:cs="Arial"/>
          <w:color w:val="000000"/>
        </w:rPr>
        <w:t xml:space="preserve"> Our commitment is to ensure that a culture of child safety is embedded across our community to safeguard every child and young person accessing City of Port Phillip. </w:t>
      </w:r>
    </w:p>
    <w:p w14:paraId="3EE44051" w14:textId="77777777" w:rsidR="001D1A98" w:rsidRPr="001D1A98" w:rsidRDefault="001D1A98" w:rsidP="001D1A98">
      <w:pPr>
        <w:rPr>
          <w:rFonts w:eastAsia="Calibri" w:cs="Arial"/>
          <w:color w:val="000000"/>
        </w:rPr>
      </w:pPr>
      <w:r w:rsidRPr="001D1A98">
        <w:rPr>
          <w:rFonts w:eastAsia="Calibri" w:cs="Arial"/>
          <w:color w:val="000000"/>
        </w:rPr>
        <w:lastRenderedPageBreak/>
        <w:t>All grant applications that work directly with children and young people are required to comply with legislation and regulations relating to child safety including, but not limited to, the:</w:t>
      </w:r>
    </w:p>
    <w:p w14:paraId="55842AFB" w14:textId="77777777" w:rsidR="001D1A98" w:rsidRPr="002357AC" w:rsidRDefault="001D1A98" w:rsidP="002357AC">
      <w:pPr>
        <w:pStyle w:val="ListParagraph"/>
        <w:numPr>
          <w:ilvl w:val="0"/>
          <w:numId w:val="23"/>
        </w:numPr>
        <w:tabs>
          <w:tab w:val="right" w:pos="8931"/>
        </w:tabs>
        <w:spacing w:after="120"/>
        <w:rPr>
          <w:rFonts w:eastAsia="Calibri" w:cs="Arial"/>
          <w:szCs w:val="24"/>
        </w:rPr>
      </w:pPr>
      <w:r w:rsidRPr="002357AC">
        <w:rPr>
          <w:rFonts w:eastAsia="Calibri" w:cs="Arial"/>
          <w:szCs w:val="24"/>
        </w:rPr>
        <w:t xml:space="preserve">Working with Children Act 2005 </w:t>
      </w:r>
    </w:p>
    <w:p w14:paraId="4A71CAEE" w14:textId="77777777" w:rsidR="001D1A98" w:rsidRPr="002357AC" w:rsidRDefault="001D1A98" w:rsidP="002357AC">
      <w:pPr>
        <w:pStyle w:val="ListParagraph"/>
        <w:numPr>
          <w:ilvl w:val="0"/>
          <w:numId w:val="23"/>
        </w:numPr>
        <w:tabs>
          <w:tab w:val="right" w:pos="8931"/>
        </w:tabs>
        <w:spacing w:after="120"/>
        <w:rPr>
          <w:rFonts w:eastAsia="Calibri" w:cs="Arial"/>
          <w:szCs w:val="24"/>
        </w:rPr>
      </w:pPr>
      <w:r w:rsidRPr="002357AC">
        <w:rPr>
          <w:rFonts w:eastAsia="Calibri" w:cs="Arial"/>
          <w:szCs w:val="24"/>
        </w:rPr>
        <w:t xml:space="preserve">Working with Children Regulations 2016 </w:t>
      </w:r>
    </w:p>
    <w:p w14:paraId="0A82EDF2" w14:textId="77777777" w:rsidR="001D1A98" w:rsidRPr="002357AC" w:rsidRDefault="00000000" w:rsidP="002357AC">
      <w:pPr>
        <w:pStyle w:val="ListParagraph"/>
        <w:numPr>
          <w:ilvl w:val="0"/>
          <w:numId w:val="23"/>
        </w:numPr>
        <w:tabs>
          <w:tab w:val="right" w:pos="8931"/>
        </w:tabs>
        <w:spacing w:after="120"/>
        <w:rPr>
          <w:rFonts w:eastAsia="Calibri" w:cs="Arial"/>
          <w:szCs w:val="24"/>
        </w:rPr>
      </w:pPr>
      <w:hyperlink r:id="rId34" w:history="1">
        <w:r w:rsidR="001D1A98" w:rsidRPr="002357AC">
          <w:rPr>
            <w:rFonts w:eastAsia="Calibri" w:cs="Arial"/>
            <w:color w:val="0563C1"/>
            <w:szCs w:val="24"/>
            <w:u w:val="single"/>
          </w:rPr>
          <w:t>Victorian Child Safe Standards</w:t>
        </w:r>
      </w:hyperlink>
      <w:r w:rsidR="001D1A98" w:rsidRPr="002357AC">
        <w:rPr>
          <w:rFonts w:eastAsia="Calibri" w:cs="Arial"/>
          <w:szCs w:val="24"/>
        </w:rPr>
        <w:t xml:space="preserve"> (CSS).</w:t>
      </w:r>
    </w:p>
    <w:p w14:paraId="5BEF1C74"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47" w:name="_Toc107583098"/>
      <w:bookmarkStart w:id="48" w:name="_Toc117842693"/>
      <w:bookmarkStart w:id="49" w:name="_Toc150516557"/>
      <w:r w:rsidRPr="001D1A98">
        <w:rPr>
          <w:rFonts w:eastAsia="Times New Roman" w:cs="Times New Roman"/>
          <w:b/>
          <w:color w:val="007184"/>
          <w:sz w:val="40"/>
          <w:szCs w:val="26"/>
        </w:rPr>
        <w:t>LGBTIQA+</w:t>
      </w:r>
      <w:bookmarkEnd w:id="47"/>
      <w:bookmarkEnd w:id="48"/>
      <w:bookmarkEnd w:id="49"/>
    </w:p>
    <w:p w14:paraId="7F23692D" w14:textId="77777777" w:rsidR="001D1A98" w:rsidRPr="001D1A98" w:rsidRDefault="001D1A98" w:rsidP="001D1A98">
      <w:pPr>
        <w:rPr>
          <w:rFonts w:eastAsia="Calibri" w:cs="Arial"/>
          <w:color w:val="000000"/>
        </w:rPr>
      </w:pPr>
      <w:r w:rsidRPr="001D1A98">
        <w:rPr>
          <w:rFonts w:eastAsia="Calibri" w:cs="Arial"/>
          <w:color w:val="000000"/>
        </w:rPr>
        <w:t xml:space="preserve">Council prides itself on being welcoming and sensitive to the needs of people who identify as lesbian, gay, bisexual, trans and gender diverse, intersex, queer and asexual (LGBTIQA+). </w:t>
      </w:r>
    </w:p>
    <w:p w14:paraId="0C86D7CA" w14:textId="77777777" w:rsidR="001D1A98" w:rsidRPr="001D1A98" w:rsidRDefault="001D1A98" w:rsidP="001D1A98">
      <w:pPr>
        <w:rPr>
          <w:rFonts w:eastAsia="Calibri" w:cs="Arial"/>
          <w:color w:val="000000"/>
        </w:rPr>
      </w:pPr>
      <w:r w:rsidRPr="001D1A98">
        <w:rPr>
          <w:rFonts w:eastAsia="Calibri" w:cs="Arial"/>
          <w:color w:val="000000"/>
        </w:rPr>
        <w:t>Council works hard to ensure our community is inclusive and we are committed to promoting a fair, just and tolerant community.</w:t>
      </w:r>
    </w:p>
    <w:p w14:paraId="2C111E5A" w14:textId="4B809A8E" w:rsidR="001D1A98" w:rsidRPr="001D1A98" w:rsidRDefault="001D1A98" w:rsidP="001D1A98">
      <w:pPr>
        <w:rPr>
          <w:rFonts w:eastAsia="Calibri" w:cs="Arial"/>
          <w:color w:val="000000"/>
        </w:rPr>
      </w:pPr>
      <w:r w:rsidRPr="001D1A98">
        <w:rPr>
          <w:rFonts w:eastAsia="Calibri" w:cs="Arial"/>
          <w:color w:val="000000"/>
        </w:rPr>
        <w:t xml:space="preserve">Applicants are encouraged to consider how they can ensure events are safe, </w:t>
      </w:r>
      <w:r w:rsidR="002357AC" w:rsidRPr="001D1A98">
        <w:rPr>
          <w:rFonts w:eastAsia="Calibri" w:cs="Arial"/>
          <w:color w:val="000000"/>
        </w:rPr>
        <w:t>welcoming,</w:t>
      </w:r>
      <w:r w:rsidRPr="001D1A98">
        <w:rPr>
          <w:rFonts w:eastAsia="Calibri" w:cs="Arial"/>
          <w:color w:val="000000"/>
        </w:rPr>
        <w:t xml:space="preserve"> and inclusive of LBGTQIA+ community.</w:t>
      </w:r>
    </w:p>
    <w:p w14:paraId="27C61E7D"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50" w:name="_Toc100659437"/>
      <w:bookmarkStart w:id="51" w:name="_Toc117842695"/>
      <w:bookmarkStart w:id="52" w:name="_Toc150516558"/>
      <w:r w:rsidRPr="001D1A98">
        <w:rPr>
          <w:rFonts w:eastAsia="Times New Roman" w:cs="Times New Roman"/>
          <w:b/>
          <w:color w:val="007184"/>
          <w:sz w:val="40"/>
          <w:szCs w:val="26"/>
        </w:rPr>
        <w:t>Sustainability</w:t>
      </w:r>
      <w:bookmarkEnd w:id="50"/>
      <w:bookmarkEnd w:id="51"/>
      <w:bookmarkEnd w:id="52"/>
    </w:p>
    <w:p w14:paraId="768C794C" w14:textId="42EA99FB" w:rsidR="001D1A98" w:rsidRPr="002609FD" w:rsidRDefault="001D1A98" w:rsidP="001D1A98">
      <w:pPr>
        <w:rPr>
          <w:rFonts w:eastAsia="Calibri" w:cs="Arial"/>
          <w:color w:val="000000" w:themeColor="text1"/>
        </w:rPr>
      </w:pPr>
      <w:r w:rsidRPr="001D1A98">
        <w:rPr>
          <w:rFonts w:eastAsia="Calibri" w:cs="Arial"/>
          <w:color w:val="000000"/>
        </w:rPr>
        <w:t xml:space="preserve">City of Port Phillip has committed to improving sustainability </w:t>
      </w:r>
      <w:r w:rsidRPr="002609FD">
        <w:rPr>
          <w:rFonts w:eastAsia="Calibri" w:cs="Arial"/>
          <w:color w:val="000000" w:themeColor="text1"/>
        </w:rPr>
        <w:t>through</w:t>
      </w:r>
      <w:r w:rsidR="002609FD" w:rsidRPr="002609FD">
        <w:rPr>
          <w:rFonts w:eastAsia="Calibri" w:cs="Arial"/>
          <w:color w:val="000000" w:themeColor="text1"/>
        </w:rPr>
        <w:t xml:space="preserve"> </w:t>
      </w:r>
      <w:r w:rsidR="002609FD">
        <w:rPr>
          <w:rFonts w:eastAsia="Calibri" w:cs="Arial"/>
          <w:color w:val="000000" w:themeColor="text1"/>
        </w:rPr>
        <w:t>our</w:t>
      </w:r>
      <w:r w:rsidRPr="002609FD">
        <w:rPr>
          <w:rFonts w:eastAsia="Calibri" w:cs="Arial"/>
          <w:color w:val="000000" w:themeColor="text1"/>
        </w:rPr>
        <w:t xml:space="preserve"> </w:t>
      </w:r>
      <w:r w:rsidR="002609FD">
        <w:rPr>
          <w:rFonts w:eastAsia="Calibri" w:cs="Arial"/>
          <w:color w:val="000000" w:themeColor="text1"/>
        </w:rPr>
        <w:t>S</w:t>
      </w:r>
      <w:r w:rsidRPr="002609FD">
        <w:rPr>
          <w:rFonts w:eastAsia="Calibri" w:cs="Arial"/>
          <w:color w:val="000000" w:themeColor="text1"/>
        </w:rPr>
        <w:t xml:space="preserve">ustainable </w:t>
      </w:r>
      <w:r w:rsidR="002609FD">
        <w:rPr>
          <w:rFonts w:eastAsia="Calibri" w:cs="Arial"/>
          <w:color w:val="000000" w:themeColor="text1"/>
        </w:rPr>
        <w:t>Environmental S</w:t>
      </w:r>
      <w:r w:rsidRPr="002609FD">
        <w:rPr>
          <w:rFonts w:eastAsia="Calibri" w:cs="Arial"/>
          <w:color w:val="000000" w:themeColor="text1"/>
        </w:rPr>
        <w:t>trateg</w:t>
      </w:r>
      <w:r w:rsidR="002609FD">
        <w:rPr>
          <w:rFonts w:eastAsia="Calibri" w:cs="Arial"/>
          <w:color w:val="000000" w:themeColor="text1"/>
        </w:rPr>
        <w:t>y (2018-28)</w:t>
      </w:r>
      <w:r w:rsidRPr="001D1A98">
        <w:rPr>
          <w:rFonts w:eastAsia="Calibri" w:cs="Arial"/>
          <w:color w:val="000000"/>
        </w:rPr>
        <w:t xml:space="preserve">, </w:t>
      </w:r>
      <w:hyperlink r:id="rId35" w:history="1">
        <w:r w:rsidR="002609FD" w:rsidRPr="002609FD">
          <w:rPr>
            <w:rFonts w:eastAsia="Calibri" w:cs="Arial"/>
            <w:i/>
            <w:iCs/>
            <w:color w:val="0563C1"/>
            <w:u w:val="single"/>
          </w:rPr>
          <w:t>Act and Adapt</w:t>
        </w:r>
      </w:hyperlink>
      <w:r w:rsidR="002609FD">
        <w:rPr>
          <w:rStyle w:val="FootnoteReference"/>
          <w:rFonts w:eastAsia="Calibri" w:cs="Arial"/>
          <w:i/>
          <w:iCs/>
          <w:color w:val="0563C1"/>
          <w:u w:val="single"/>
        </w:rPr>
        <w:footnoteReference w:id="4"/>
      </w:r>
      <w:r w:rsidR="002609FD">
        <w:rPr>
          <w:rFonts w:eastAsia="Calibri" w:cs="Arial"/>
          <w:color w:val="000000" w:themeColor="text1"/>
        </w:rPr>
        <w:t>.</w:t>
      </w:r>
    </w:p>
    <w:p w14:paraId="06165B4A" w14:textId="77777777" w:rsidR="001D1A98" w:rsidRPr="001D1A98" w:rsidRDefault="001D1A98" w:rsidP="001D1A98">
      <w:pPr>
        <w:rPr>
          <w:rFonts w:eastAsia="Calibri" w:cs="Arial"/>
          <w:color w:val="000000"/>
        </w:rPr>
      </w:pPr>
      <w:r w:rsidRPr="001D1A98">
        <w:rPr>
          <w:rFonts w:eastAsia="Calibri" w:cs="Arial"/>
          <w:color w:val="000000"/>
        </w:rPr>
        <w:t>Applicants are advised to avoid the following:</w:t>
      </w:r>
    </w:p>
    <w:p w14:paraId="22B8D0F8" w14:textId="77777777" w:rsidR="001D1A98" w:rsidRPr="002357AC" w:rsidRDefault="001D1A98" w:rsidP="002357AC">
      <w:pPr>
        <w:pStyle w:val="ListBullet"/>
        <w:ind w:left="357" w:hanging="357"/>
      </w:pPr>
      <w:r w:rsidRPr="002357AC">
        <w:t>balloons</w:t>
      </w:r>
    </w:p>
    <w:p w14:paraId="27357E94" w14:textId="77777777" w:rsidR="001D1A98" w:rsidRPr="002357AC" w:rsidRDefault="001D1A98" w:rsidP="002357AC">
      <w:pPr>
        <w:pStyle w:val="ListBullet"/>
        <w:ind w:left="357" w:hanging="357"/>
      </w:pPr>
      <w:r w:rsidRPr="002357AC">
        <w:t>single use plastic bags and straws</w:t>
      </w:r>
    </w:p>
    <w:p w14:paraId="4A45CE5B" w14:textId="77777777" w:rsidR="001D1A98" w:rsidRPr="002357AC" w:rsidRDefault="001D1A98" w:rsidP="002357AC">
      <w:pPr>
        <w:pStyle w:val="ListBullet"/>
        <w:ind w:left="357" w:hanging="357"/>
      </w:pPr>
      <w:r w:rsidRPr="002357AC">
        <w:t>single use crockery and cutlery that cannot be recycled.</w:t>
      </w:r>
    </w:p>
    <w:p w14:paraId="730A43AF" w14:textId="77777777" w:rsidR="001D1A98" w:rsidRPr="001D1A98" w:rsidRDefault="001D1A98" w:rsidP="001D1A98">
      <w:pPr>
        <w:rPr>
          <w:rFonts w:eastAsia="Calibri" w:cs="Arial"/>
          <w:color w:val="000000"/>
        </w:rPr>
      </w:pPr>
      <w:r w:rsidRPr="001D1A98">
        <w:rPr>
          <w:rFonts w:eastAsia="Calibri" w:cs="Arial"/>
          <w:color w:val="000000"/>
        </w:rPr>
        <w:t>Applicants are encouraged to consider how they can reduce their impact on the environment by implementing the following:</w:t>
      </w:r>
    </w:p>
    <w:p w14:paraId="6BD38D7A"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avoiding the use of disposable decorations</w:t>
      </w:r>
    </w:p>
    <w:p w14:paraId="2DE779BB"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reducing power consumption</w:t>
      </w:r>
    </w:p>
    <w:p w14:paraId="2435D0E1"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utilising eTicketing</w:t>
      </w:r>
    </w:p>
    <w:p w14:paraId="3F9B0854"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promoting public transport, walking and cycling</w:t>
      </w:r>
    </w:p>
    <w:p w14:paraId="399B4805"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sharing resources with other organisations or project supporters</w:t>
      </w:r>
    </w:p>
    <w:p w14:paraId="1526C8ED"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washing crockery and cutlery rather than using disposable items</w:t>
      </w:r>
    </w:p>
    <w:p w14:paraId="0BF6EF29"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encouraging reusable coffee cups</w:t>
      </w:r>
    </w:p>
    <w:p w14:paraId="1B41C12D"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providing drinking water to reduce the use of plastic bottles</w:t>
      </w:r>
    </w:p>
    <w:p w14:paraId="449CA78D"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composting organic waste.</w:t>
      </w:r>
    </w:p>
    <w:p w14:paraId="48D49BA5"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53" w:name="_Toc100659438"/>
      <w:bookmarkStart w:id="54" w:name="_Toc117842696"/>
      <w:bookmarkStart w:id="55" w:name="_Toc150516559"/>
      <w:r w:rsidRPr="001D1A98">
        <w:rPr>
          <w:rFonts w:eastAsia="Times New Roman" w:cs="Times New Roman"/>
          <w:b/>
          <w:color w:val="007184"/>
          <w:sz w:val="40"/>
          <w:szCs w:val="26"/>
        </w:rPr>
        <w:lastRenderedPageBreak/>
        <w:t>Lobbying</w:t>
      </w:r>
      <w:bookmarkEnd w:id="53"/>
      <w:bookmarkEnd w:id="54"/>
      <w:bookmarkEnd w:id="55"/>
    </w:p>
    <w:p w14:paraId="7C77E444" w14:textId="181B3AFB" w:rsidR="009603C0" w:rsidRPr="001D1A98" w:rsidRDefault="001D1A98" w:rsidP="001D1A98">
      <w:pPr>
        <w:rPr>
          <w:rFonts w:eastAsia="Calibri" w:cs="Arial"/>
          <w:color w:val="000000"/>
        </w:rPr>
      </w:pPr>
      <w:r w:rsidRPr="001D1A98">
        <w:rPr>
          <w:rFonts w:eastAsia="Calibri" w:cs="Arial"/>
          <w:color w:val="000000"/>
        </w:rPr>
        <w:t>Canvassing or lobbying of councillors, employees of City of Port Phillip or assessment panel members in relation to the grant is prohibited.</w:t>
      </w:r>
      <w:bookmarkStart w:id="56" w:name="_Toc100659439"/>
    </w:p>
    <w:p w14:paraId="591940A2"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57" w:name="_Toc150516560"/>
      <w:bookmarkStart w:id="58" w:name="_Toc117842697"/>
      <w:r w:rsidRPr="001D1A98">
        <w:rPr>
          <w:rFonts w:eastAsia="Times New Roman" w:cs="Times New Roman"/>
          <w:b/>
          <w:color w:val="007184"/>
          <w:sz w:val="40"/>
          <w:szCs w:val="26"/>
        </w:rPr>
        <w:t>Checklist: Preparing your Grant Application</w:t>
      </w:r>
      <w:bookmarkEnd w:id="56"/>
      <w:bookmarkEnd w:id="57"/>
      <w:r w:rsidRPr="001D1A98">
        <w:rPr>
          <w:rFonts w:eastAsia="Times New Roman" w:cs="Times New Roman"/>
          <w:b/>
          <w:color w:val="007184"/>
          <w:sz w:val="40"/>
          <w:szCs w:val="26"/>
        </w:rPr>
        <w:t xml:space="preserve"> </w:t>
      </w:r>
      <w:bookmarkEnd w:id="58"/>
    </w:p>
    <w:p w14:paraId="38D16DBB"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59" w:name="_Toc100659440"/>
      <w:bookmarkStart w:id="60" w:name="_Toc117842698"/>
      <w:bookmarkStart w:id="61" w:name="_Toc150516561"/>
      <w:r w:rsidRPr="001D1A98">
        <w:rPr>
          <w:rFonts w:eastAsia="MS Gothic" w:cs="Arial"/>
          <w:b/>
          <w:color w:val="005467"/>
          <w:sz w:val="28"/>
          <w:szCs w:val="36"/>
          <w14:textFill>
            <w14:solidFill>
              <w14:srgbClr w14:val="005467">
                <w14:lumMod w14:val="65000"/>
              </w14:srgbClr>
            </w14:solidFill>
          </w14:textFill>
        </w:rPr>
        <w:t>Category 1: Get Involved (Individual) Grant</w:t>
      </w:r>
      <w:bookmarkEnd w:id="59"/>
      <w:bookmarkEnd w:id="60"/>
      <w:bookmarkEnd w:id="61"/>
      <w:r w:rsidRPr="001D1A98">
        <w:rPr>
          <w:rFonts w:eastAsia="MS Gothic" w:cs="Arial"/>
          <w:b/>
          <w:color w:val="005467"/>
          <w:sz w:val="28"/>
          <w:szCs w:val="36"/>
          <w14:textFill>
            <w14:solidFill>
              <w14:srgbClr w14:val="005467">
                <w14:lumMod w14:val="65000"/>
              </w14:srgbClr>
            </w14:solidFill>
          </w14:textFill>
        </w:rPr>
        <w:t xml:space="preserve">   </w:t>
      </w:r>
    </w:p>
    <w:p w14:paraId="556B6178" w14:textId="77777777" w:rsidR="001D1A98" w:rsidRPr="001D1A98" w:rsidRDefault="001D1A98" w:rsidP="001D1A98">
      <w:pPr>
        <w:rPr>
          <w:rFonts w:eastAsia="Calibri" w:cs="Arial"/>
          <w:color w:val="000000"/>
        </w:rPr>
      </w:pPr>
      <w:r w:rsidRPr="001D1A98">
        <w:rPr>
          <w:rFonts w:eastAsia="Calibri" w:cs="Arial"/>
          <w:color w:val="000000"/>
        </w:rPr>
        <w:t>Use this checklist for the preparation necessary to apply for Category 1: Get Involved.</w:t>
      </w:r>
    </w:p>
    <w:p w14:paraId="13871DD3"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1653249229"/>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Read the Youth Access Grants Program Guidelines</w:t>
      </w:r>
    </w:p>
    <w:p w14:paraId="418FEA57" w14:textId="77777777" w:rsidR="001D1A98" w:rsidRPr="001D1A98" w:rsidRDefault="00000000" w:rsidP="001D1A98">
      <w:pPr>
        <w:spacing w:before="120" w:after="120"/>
        <w:rPr>
          <w:rFonts w:eastAsia="Calibri" w:cs="Arial"/>
          <w:b/>
          <w:bCs/>
          <w:iCs/>
          <w:lang w:eastAsia="en-AU"/>
        </w:rPr>
      </w:pPr>
      <w:sdt>
        <w:sdtPr>
          <w:rPr>
            <w:rFonts w:eastAsia="Calibri" w:cs="Arial"/>
            <w:color w:val="2B579A"/>
            <w:shd w:val="clear" w:color="auto" w:fill="E6E6E6"/>
          </w:rPr>
          <w:id w:val="1481578022"/>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Check eligibility for the grant</w:t>
      </w:r>
    </w:p>
    <w:p w14:paraId="491DD868" w14:textId="4A5931AA" w:rsidR="001D1A98" w:rsidRPr="001D1A98" w:rsidRDefault="00000000" w:rsidP="001D1A98">
      <w:pPr>
        <w:tabs>
          <w:tab w:val="left" w:pos="-3060"/>
          <w:tab w:val="left" w:pos="-2340"/>
        </w:tabs>
        <w:suppressAutoHyphens/>
        <w:rPr>
          <w:rFonts w:eastAsia="MS Mincho" w:cs="Arial"/>
          <w:color w:val="000000"/>
        </w:rPr>
      </w:pPr>
      <w:sdt>
        <w:sdtPr>
          <w:rPr>
            <w:rFonts w:eastAsia="MS Mincho" w:cs="Arial"/>
            <w:u w:val="single"/>
            <w:shd w:val="clear" w:color="auto" w:fill="E6E6E6"/>
          </w:rPr>
          <w:id w:val="1561901450"/>
          <w14:checkbox>
            <w14:checked w14:val="0"/>
            <w14:checkedState w14:val="2612" w14:font="MS Gothic"/>
            <w14:uncheckedState w14:val="2610" w14:font="MS Gothic"/>
          </w14:checkbox>
        </w:sdtPr>
        <w:sdtContent>
          <w:r w:rsidR="001D1A98" w:rsidRPr="001D1A98">
            <w:rPr>
              <w:rFonts w:eastAsia="MS Mincho" w:cs="Arial" w:hint="eastAsia"/>
              <w:u w:val="single"/>
              <w:shd w:val="clear" w:color="auto" w:fill="E6E6E6"/>
            </w:rPr>
            <w:t>☐</w:t>
          </w:r>
        </w:sdtContent>
      </w:sdt>
      <w:r w:rsidR="001D1A98" w:rsidRPr="001D1A98">
        <w:rPr>
          <w:rFonts w:eastAsia="MS Mincho" w:cs="Arial"/>
          <w:color w:val="000000"/>
        </w:rPr>
        <w:t xml:space="preserve"> Check-in with the Youth Services Team Leader about the suitability of your application by emailing </w:t>
      </w:r>
      <w:hyperlink r:id="rId36">
        <w:hyperlink r:id="rId37" w:history="1">
          <w:r w:rsidR="00B431A9">
            <w:rPr>
              <w:rStyle w:val="Hyperlink"/>
            </w:rPr>
            <w:t>martika.shakoor@portphillip.vic.gov.au</w:t>
          </w:r>
        </w:hyperlink>
        <w:r w:rsidR="001D1A98" w:rsidRPr="001D1A98">
          <w:rPr>
            <w:rFonts w:eastAsia="MS Mincho" w:cs="Arial"/>
            <w:color w:val="0563C1"/>
            <w:u w:val="single"/>
          </w:rPr>
          <w:t>.</w:t>
        </w:r>
      </w:hyperlink>
    </w:p>
    <w:p w14:paraId="1903EE97"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1866092372"/>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Login in or register with </w:t>
      </w:r>
      <w:hyperlink r:id="rId38" w:history="1">
        <w:r w:rsidR="001D1A98" w:rsidRPr="001D1A98">
          <w:rPr>
            <w:rFonts w:eastAsia="Calibri" w:cs="Arial"/>
            <w:color w:val="0563C1"/>
            <w:u w:val="single"/>
          </w:rPr>
          <w:t>SmartyGrants</w:t>
        </w:r>
      </w:hyperlink>
      <w:r w:rsidR="001D1A98" w:rsidRPr="001D1A98">
        <w:rPr>
          <w:rFonts w:eastAsia="Calibri" w:cs="Arial"/>
          <w:color w:val="000000"/>
        </w:rPr>
        <w:t xml:space="preserve"> to create your application</w:t>
      </w:r>
    </w:p>
    <w:p w14:paraId="46E4E468"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62" w:name="_Toc100659441"/>
      <w:bookmarkStart w:id="63" w:name="_Toc117842699"/>
      <w:bookmarkStart w:id="64" w:name="_Toc150516562"/>
      <w:r w:rsidRPr="001D1A98">
        <w:rPr>
          <w:rFonts w:eastAsia="MS Gothic" w:cs="Arial"/>
          <w:b/>
          <w:color w:val="005467"/>
          <w:sz w:val="28"/>
          <w:szCs w:val="36"/>
          <w14:textFill>
            <w14:solidFill>
              <w14:srgbClr w14:val="005467">
                <w14:lumMod w14:val="65000"/>
              </w14:srgbClr>
            </w14:solidFill>
          </w14:textFill>
        </w:rPr>
        <w:t>Category 2: Recreation Programs (Organisational) Grant</w:t>
      </w:r>
      <w:bookmarkEnd w:id="62"/>
      <w:bookmarkEnd w:id="63"/>
      <w:bookmarkEnd w:id="64"/>
      <w:r w:rsidRPr="001D1A98">
        <w:rPr>
          <w:rFonts w:eastAsia="MS Gothic" w:cs="Arial"/>
          <w:b/>
          <w:color w:val="005467"/>
          <w:sz w:val="28"/>
          <w:szCs w:val="36"/>
          <w14:textFill>
            <w14:solidFill>
              <w14:srgbClr w14:val="005467">
                <w14:lumMod w14:val="65000"/>
              </w14:srgbClr>
            </w14:solidFill>
          </w14:textFill>
        </w:rPr>
        <w:t xml:space="preserve"> </w:t>
      </w:r>
    </w:p>
    <w:p w14:paraId="561B438B" w14:textId="77777777" w:rsidR="001D1A98" w:rsidRPr="001D1A98" w:rsidRDefault="001D1A98" w:rsidP="001D1A98">
      <w:pPr>
        <w:tabs>
          <w:tab w:val="left" w:pos="-3060"/>
          <w:tab w:val="left" w:pos="-2340"/>
          <w:tab w:val="left" w:pos="6300"/>
        </w:tabs>
        <w:suppressAutoHyphens/>
        <w:spacing w:after="120"/>
        <w:rPr>
          <w:rFonts w:eastAsia="Calibri" w:cs="Arial"/>
          <w:color w:val="000000"/>
          <w:lang w:eastAsia="en-AU"/>
        </w:rPr>
      </w:pPr>
      <w:r w:rsidRPr="001D1A98">
        <w:rPr>
          <w:rFonts w:eastAsia="Calibri" w:cs="Arial"/>
          <w:color w:val="000000"/>
          <w:lang w:eastAsia="en-AU"/>
        </w:rPr>
        <w:t>Use this checklist for the preparation necessary for organisations to apply for Category 2: Recreation Programs.</w:t>
      </w:r>
    </w:p>
    <w:p w14:paraId="6EFB1C8F"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1322655020"/>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Read the Youth Access Grants Program Guidelines</w:t>
      </w:r>
    </w:p>
    <w:p w14:paraId="32839DD3" w14:textId="77777777" w:rsidR="001D1A98" w:rsidRPr="001D1A98" w:rsidRDefault="00000000" w:rsidP="001D1A98">
      <w:pPr>
        <w:rPr>
          <w:rFonts w:eastAsia="Calibri" w:cs="Arial"/>
          <w:b/>
          <w:bCs/>
          <w:iCs/>
          <w:lang w:eastAsia="en-AU"/>
        </w:rPr>
      </w:pPr>
      <w:sdt>
        <w:sdtPr>
          <w:rPr>
            <w:rFonts w:eastAsia="Calibri" w:cs="Arial"/>
            <w:color w:val="2B579A"/>
            <w:shd w:val="clear" w:color="auto" w:fill="E6E6E6"/>
          </w:rPr>
          <w:id w:val="-20717121"/>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Check eligibility for the grant</w:t>
      </w:r>
      <w:r w:rsidR="001D1A98" w:rsidRPr="001D1A98">
        <w:rPr>
          <w:rFonts w:eastAsia="Calibri" w:cs="Arial"/>
          <w:b/>
          <w:bCs/>
          <w:iCs/>
          <w:lang w:eastAsia="en-AU"/>
        </w:rPr>
        <w:tab/>
      </w:r>
    </w:p>
    <w:p w14:paraId="7E4A7580"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974219979"/>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Review the assessment criteria in the guidelines</w:t>
      </w:r>
    </w:p>
    <w:p w14:paraId="098AA524" w14:textId="73CC7A44" w:rsidR="001D1A98" w:rsidRPr="001D1A98" w:rsidRDefault="00000000" w:rsidP="001D1A98">
      <w:pPr>
        <w:tabs>
          <w:tab w:val="left" w:pos="-3060"/>
          <w:tab w:val="left" w:pos="-2340"/>
        </w:tabs>
        <w:suppressAutoHyphens/>
        <w:rPr>
          <w:rFonts w:eastAsia="MS Mincho" w:cs="Arial"/>
          <w:color w:val="000000"/>
        </w:rPr>
      </w:pPr>
      <w:sdt>
        <w:sdtPr>
          <w:rPr>
            <w:rFonts w:eastAsia="MS Mincho" w:cs="Arial"/>
            <w:color w:val="2B579A"/>
            <w:shd w:val="clear" w:color="auto" w:fill="E6E6E6"/>
          </w:rPr>
          <w:id w:val="132831198"/>
          <w14:checkbox>
            <w14:checked w14:val="0"/>
            <w14:checkedState w14:val="2612" w14:font="MS Gothic"/>
            <w14:uncheckedState w14:val="2610" w14:font="MS Gothic"/>
          </w14:checkbox>
        </w:sdtPr>
        <w:sdtContent>
          <w:r w:rsidR="001D1A98" w:rsidRPr="001D1A98">
            <w:rPr>
              <w:rFonts w:ascii="Segoe UI Symbol" w:eastAsia="MS Mincho" w:hAnsi="Segoe UI Symbol" w:cs="Segoe UI Symbol"/>
              <w:color w:val="2B579A"/>
              <w:shd w:val="clear" w:color="auto" w:fill="E6E6E6"/>
            </w:rPr>
            <w:t>☐</w:t>
          </w:r>
        </w:sdtContent>
      </w:sdt>
      <w:r w:rsidR="001D1A98" w:rsidRPr="001D1A98">
        <w:rPr>
          <w:rFonts w:eastAsia="MS Mincho" w:cs="Arial"/>
          <w:color w:val="000000"/>
        </w:rPr>
        <w:t xml:space="preserve"> Check in with the Youth Services Team regarding the suitability of your program idea by emailing </w:t>
      </w:r>
      <w:hyperlink r:id="rId39" w:history="1">
        <w:r w:rsidR="00B431A9">
          <w:rPr>
            <w:rStyle w:val="Hyperlink"/>
          </w:rPr>
          <w:t>martika.shakoor@portphillip.vic.gov.au</w:t>
        </w:r>
      </w:hyperlink>
    </w:p>
    <w:p w14:paraId="26EE1073"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1550452584"/>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Complete budget and include any in-kind contributions</w:t>
      </w:r>
      <w:r w:rsidR="001D1A98" w:rsidRPr="001D1A98">
        <w:rPr>
          <w:rFonts w:eastAsia="Calibri" w:cs="Arial"/>
          <w:color w:val="000000"/>
        </w:rPr>
        <w:tab/>
      </w:r>
    </w:p>
    <w:p w14:paraId="15F9D25D"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1159151497"/>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Obtain all mandatory supporting evidence and submit with your application including a recent annual report or annual financial statement submitted to Consumer Affairs.</w:t>
      </w:r>
    </w:p>
    <w:p w14:paraId="2C07F14F" w14:textId="248E9F3D" w:rsidR="001D1A98" w:rsidRDefault="00000000" w:rsidP="001D1A98">
      <w:pPr>
        <w:rPr>
          <w:rFonts w:eastAsia="Calibri" w:cs="Arial"/>
          <w:color w:val="000000"/>
        </w:rPr>
      </w:pPr>
      <w:sdt>
        <w:sdtPr>
          <w:rPr>
            <w:rFonts w:eastAsia="Calibri" w:cs="Arial"/>
            <w:color w:val="2B579A"/>
            <w:shd w:val="clear" w:color="auto" w:fill="E6E6E6"/>
          </w:rPr>
          <w:id w:val="-552012287"/>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Login in or register with </w:t>
      </w:r>
      <w:hyperlink r:id="rId40" w:history="1">
        <w:r w:rsidR="001D1A98" w:rsidRPr="001D1A98">
          <w:rPr>
            <w:rFonts w:eastAsia="Calibri" w:cs="Arial"/>
            <w:color w:val="0563C1"/>
            <w:u w:val="single"/>
          </w:rPr>
          <w:t>SmartyGrants</w:t>
        </w:r>
      </w:hyperlink>
      <w:r w:rsidR="001D1A98" w:rsidRPr="001D1A98">
        <w:rPr>
          <w:rFonts w:eastAsia="Calibri" w:cs="Arial"/>
          <w:color w:val="000000"/>
        </w:rPr>
        <w:t xml:space="preserve"> to create your application</w:t>
      </w:r>
    </w:p>
    <w:p w14:paraId="0E7FB850" w14:textId="54CE7DAC" w:rsidR="009603C0" w:rsidRDefault="009603C0" w:rsidP="001D1A98">
      <w:pPr>
        <w:rPr>
          <w:rFonts w:eastAsia="Calibri" w:cs="Arial"/>
          <w:color w:val="000000"/>
        </w:rPr>
      </w:pPr>
    </w:p>
    <w:p w14:paraId="10B81A8F" w14:textId="7B0750DB" w:rsidR="009603C0" w:rsidRDefault="009603C0" w:rsidP="001D1A98">
      <w:pPr>
        <w:rPr>
          <w:rFonts w:eastAsia="Calibri" w:cs="Arial"/>
          <w:color w:val="000000"/>
        </w:rPr>
      </w:pPr>
    </w:p>
    <w:p w14:paraId="62B5E668" w14:textId="4E95D2DF" w:rsidR="009603C0" w:rsidRDefault="009603C0" w:rsidP="001D1A98">
      <w:pPr>
        <w:rPr>
          <w:rFonts w:eastAsia="Calibri" w:cs="Arial"/>
          <w:color w:val="000000"/>
        </w:rPr>
      </w:pPr>
    </w:p>
    <w:p w14:paraId="64C78CFA" w14:textId="58E780CA" w:rsidR="009603C0" w:rsidRDefault="009603C0" w:rsidP="001D1A98">
      <w:pPr>
        <w:rPr>
          <w:rFonts w:eastAsia="Calibri" w:cs="Arial"/>
          <w:color w:val="000000"/>
        </w:rPr>
      </w:pPr>
    </w:p>
    <w:p w14:paraId="7FEEC8D3" w14:textId="77777777" w:rsidR="009603C0" w:rsidRPr="001D1A98" w:rsidRDefault="009603C0" w:rsidP="001D1A98">
      <w:pPr>
        <w:rPr>
          <w:rFonts w:eastAsia="Calibri" w:cs="Arial"/>
          <w:color w:val="000000"/>
        </w:rPr>
      </w:pPr>
    </w:p>
    <w:p w14:paraId="47C12E07"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65" w:name="_Toc100659443"/>
      <w:bookmarkStart w:id="66" w:name="_Toc117842701"/>
      <w:bookmarkStart w:id="67" w:name="_Toc150516563"/>
      <w:r w:rsidRPr="001D1A98">
        <w:rPr>
          <w:rFonts w:eastAsia="Times New Roman" w:cs="Times New Roman"/>
          <w:b/>
          <w:color w:val="007184"/>
          <w:sz w:val="40"/>
          <w:szCs w:val="26"/>
        </w:rPr>
        <w:lastRenderedPageBreak/>
        <w:t>Appendix A - Definitions</w:t>
      </w:r>
      <w:bookmarkEnd w:id="65"/>
      <w:bookmarkEnd w:id="66"/>
      <w:bookmarkEnd w:id="67"/>
    </w:p>
    <w:p w14:paraId="590FA393" w14:textId="77777777" w:rsidR="001D1A98" w:rsidRPr="001D1A98" w:rsidRDefault="001D1A98" w:rsidP="001D1A98">
      <w:pPr>
        <w:rPr>
          <w:rFonts w:eastAsia="MS Gothic" w:cs="Times New Roman"/>
          <w:b/>
          <w:iCs/>
          <w:color w:val="000000"/>
          <w:sz w:val="24"/>
          <w:szCs w:val="26"/>
        </w:rPr>
      </w:pPr>
      <w:r w:rsidRPr="001D1A98">
        <w:rPr>
          <w:rFonts w:eastAsia="MS Gothic" w:cs="Times New Roman"/>
          <w:b/>
          <w:iCs/>
          <w:color w:val="000000"/>
          <w:sz w:val="24"/>
          <w:szCs w:val="26"/>
        </w:rPr>
        <w:t>ABN (Australian Business Number)</w:t>
      </w:r>
    </w:p>
    <w:p w14:paraId="480320DC" w14:textId="77777777" w:rsidR="001D1A98" w:rsidRPr="001D1A98" w:rsidRDefault="001D1A98" w:rsidP="001D1A98">
      <w:pPr>
        <w:rPr>
          <w:rFonts w:eastAsia="Calibri" w:cs="Arial"/>
          <w:color w:val="000000"/>
        </w:rPr>
      </w:pPr>
      <w:r w:rsidRPr="001D1A98">
        <w:rPr>
          <w:rFonts w:eastAsia="Calibri" w:cs="Arial"/>
          <w:color w:val="000000"/>
        </w:rPr>
        <w:t>The Australian Business Number is a number used to identify a business or organisation for tax and Australian Government purposes. An ABN for the organisation or for the auspice organisation must be provided in the grant application.</w:t>
      </w:r>
    </w:p>
    <w:p w14:paraId="3B106553"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Acquittal report</w:t>
      </w:r>
    </w:p>
    <w:p w14:paraId="7F0BECFA" w14:textId="77777777" w:rsidR="001D1A98" w:rsidRPr="001D1A98" w:rsidRDefault="001D1A98" w:rsidP="001D1A98">
      <w:pPr>
        <w:rPr>
          <w:rFonts w:eastAsia="Calibri" w:cs="Arial"/>
          <w:color w:val="000000"/>
        </w:rPr>
      </w:pPr>
      <w:r w:rsidRPr="001D1A98">
        <w:rPr>
          <w:rFonts w:eastAsia="Calibri" w:cs="Arial"/>
          <w:color w:val="000000"/>
        </w:rPr>
        <w:t>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It also provides a financial statement detailing how the funds were spent. Organisations and individuals that do not submit their acquittal report will be listed and may not be eligible for further funding from City of Port Phillip.</w:t>
      </w:r>
    </w:p>
    <w:p w14:paraId="078F2C22"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Auspice</w:t>
      </w:r>
    </w:p>
    <w:p w14:paraId="1A9CCAD4" w14:textId="77777777" w:rsidR="001D1A98" w:rsidRPr="001D1A98" w:rsidRDefault="001D1A98" w:rsidP="001D1A98">
      <w:pPr>
        <w:rPr>
          <w:rFonts w:eastAsia="Calibri" w:cs="Arial"/>
          <w:color w:val="000000"/>
        </w:rPr>
      </w:pPr>
      <w:r w:rsidRPr="001D1A98">
        <w:rPr>
          <w:rFonts w:eastAsia="Calibri" w:cs="Arial"/>
          <w:color w:val="000000"/>
        </w:rPr>
        <w:t>Any legally constituted body may act as an auspice organisation to partner with,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0C1DDC85"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Conflict of interest</w:t>
      </w:r>
    </w:p>
    <w:p w14:paraId="70A181F3" w14:textId="77777777" w:rsidR="001D1A98" w:rsidRPr="001D1A98" w:rsidRDefault="001D1A98" w:rsidP="001D1A98">
      <w:pPr>
        <w:rPr>
          <w:rFonts w:eastAsia="Calibri" w:cs="Arial"/>
          <w:color w:val="000000"/>
        </w:rPr>
      </w:pPr>
      <w:r w:rsidRPr="001D1A98">
        <w:rPr>
          <w:rFonts w:eastAsia="Calibri" w:cs="Arial"/>
          <w:color w:val="000000"/>
        </w:rPr>
        <w:t>A conflict of interest occurs if a member of the grants assessment panel has something to personally gain from the grant application. It also extends to providing family and close friends with preference.</w:t>
      </w:r>
    </w:p>
    <w:p w14:paraId="7F034AD9"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Council</w:t>
      </w:r>
    </w:p>
    <w:p w14:paraId="3C5B6589" w14:textId="77777777" w:rsidR="001D1A98" w:rsidRPr="001D1A98" w:rsidRDefault="001D1A98" w:rsidP="001D1A98">
      <w:pPr>
        <w:rPr>
          <w:rFonts w:eastAsia="Calibri" w:cs="Arial"/>
          <w:color w:val="000000"/>
        </w:rPr>
      </w:pPr>
      <w:r w:rsidRPr="001D1A98">
        <w:rPr>
          <w:rFonts w:eastAsia="Calibri" w:cs="Arial"/>
          <w:color w:val="000000"/>
        </w:rPr>
        <w:t>The City of Port Phillip is defined as a geographical area and also the entity that has the authority to make decisions on behalf of the City of Port Phillip.</w:t>
      </w:r>
    </w:p>
    <w:p w14:paraId="1953189B" w14:textId="77777777" w:rsidR="001D1A98" w:rsidRPr="001D1A98" w:rsidRDefault="001D1A98" w:rsidP="001D1A98">
      <w:pPr>
        <w:rPr>
          <w:rFonts w:eastAsia="Calibri" w:cs="Arial"/>
          <w:b/>
          <w:color w:val="000000"/>
        </w:rPr>
      </w:pPr>
      <w:r w:rsidRPr="001D1A98">
        <w:rPr>
          <w:rFonts w:eastAsia="Calibri" w:cs="Arial"/>
          <w:b/>
          <w:color w:val="000000"/>
        </w:rPr>
        <w:t>Funding agreement</w:t>
      </w:r>
    </w:p>
    <w:p w14:paraId="23E3B200" w14:textId="77777777" w:rsidR="001D1A98" w:rsidRPr="001D1A98" w:rsidRDefault="001D1A98" w:rsidP="001D1A98">
      <w:pPr>
        <w:rPr>
          <w:rFonts w:eastAsia="Calibri" w:cs="Arial"/>
          <w:color w:val="000000"/>
        </w:rPr>
      </w:pPr>
      <w:r w:rsidRPr="001D1A98">
        <w:rPr>
          <w:rFonts w:eastAsia="Calibri" w:cs="Arial"/>
          <w:color w:val="000000"/>
        </w:rPr>
        <w:t xml:space="preserve">A funding agreement is a formal document stating the purpose of the funding, the financial amount, and the conditions attached to the grant. It also defines the rights and responsibilities of the grant recipient and Council. </w:t>
      </w:r>
    </w:p>
    <w:p w14:paraId="71306C9C" w14:textId="77777777" w:rsidR="001D1A98" w:rsidRPr="001D1A98" w:rsidRDefault="001D1A98" w:rsidP="001D1A98">
      <w:pPr>
        <w:rPr>
          <w:rFonts w:eastAsia="Calibri" w:cs="Arial"/>
          <w:color w:val="000000"/>
        </w:rPr>
      </w:pPr>
      <w:r w:rsidRPr="001D1A98">
        <w:rPr>
          <w:rFonts w:eastAsia="Calibri" w:cs="Arial"/>
          <w:color w:val="000000"/>
        </w:rPr>
        <w:t>Once signed, recipients are under a legal obligation to comply with the stated terms and conditions. A funding agreement will be issued to successful applicants for amounts over $2,000.</w:t>
      </w:r>
    </w:p>
    <w:p w14:paraId="69C388DE"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Grant</w:t>
      </w:r>
    </w:p>
    <w:p w14:paraId="0D669195" w14:textId="77777777" w:rsidR="001D1A98" w:rsidRPr="001D1A98" w:rsidRDefault="001D1A98" w:rsidP="001D1A98">
      <w:pPr>
        <w:rPr>
          <w:rFonts w:eastAsia="Calibri" w:cs="Arial"/>
          <w:color w:val="000000"/>
        </w:rPr>
      </w:pPr>
      <w:r w:rsidRPr="001D1A98">
        <w:rPr>
          <w:rFonts w:eastAsia="Calibri" w:cs="Arial"/>
          <w:color w:val="000000"/>
        </w:rPr>
        <w:t>A grant is a sum of money awarded to an organisation or individual for a specified purpose.</w:t>
      </w:r>
    </w:p>
    <w:p w14:paraId="32EBA7F1"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lastRenderedPageBreak/>
        <w:t>GST (Goods and Services Tax)</w:t>
      </w:r>
    </w:p>
    <w:p w14:paraId="1596A5D7" w14:textId="77777777" w:rsidR="001D1A98" w:rsidRPr="001D1A98" w:rsidRDefault="001D1A98" w:rsidP="001D1A98">
      <w:pPr>
        <w:rPr>
          <w:rFonts w:eastAsia="Calibri" w:cs="Arial"/>
          <w:color w:val="000000"/>
        </w:rPr>
      </w:pPr>
      <w:r w:rsidRPr="001D1A98">
        <w:rPr>
          <w:rFonts w:eastAsia="Calibri" w:cs="Arial"/>
          <w:color w:val="000000"/>
        </w:rPr>
        <w:t xml:space="preserve">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per cent GST. </w:t>
      </w:r>
    </w:p>
    <w:p w14:paraId="4F64E20D"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Incorporated organisation</w:t>
      </w:r>
    </w:p>
    <w:p w14:paraId="6C40E85C" w14:textId="77777777" w:rsidR="001D1A98" w:rsidRPr="001D1A98" w:rsidRDefault="001D1A98" w:rsidP="001D1A98">
      <w:pPr>
        <w:rPr>
          <w:rFonts w:eastAsia="Calibri" w:cs="Arial"/>
          <w:color w:val="000000"/>
        </w:rPr>
      </w:pPr>
      <w:r w:rsidRPr="001D1A98">
        <w:rPr>
          <w:rFonts w:eastAsia="Calibri" w:cs="Arial"/>
          <w:color w:val="000000"/>
        </w:rPr>
        <w:t xml:space="preserve">An organisation that is a legal entity and has a legal structure is Incorporated. The organisation must be registered with Consumer Affairs Victoria. For more information please contact Consumer Affairs Victoria or phone 1300 558 181. </w:t>
      </w:r>
    </w:p>
    <w:p w14:paraId="111EF0E2"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In-kind contributions</w:t>
      </w:r>
    </w:p>
    <w:p w14:paraId="6B0BD176" w14:textId="77777777" w:rsidR="001D1A98" w:rsidRPr="001D1A98" w:rsidRDefault="001D1A98" w:rsidP="001D1A98">
      <w:pPr>
        <w:rPr>
          <w:rFonts w:eastAsia="Calibri" w:cs="Arial"/>
          <w:color w:val="000000"/>
        </w:rPr>
      </w:pPr>
      <w:r w:rsidRPr="001D1A98">
        <w:rPr>
          <w:rFonts w:eastAsia="Calibri" w:cs="Arial"/>
          <w:color w:val="000000"/>
        </w:rPr>
        <w:t>An in-kind contribution is the ‘non-cash’ contribution made by the applicant that can be allocated a financial value, such as volunteer services. Applications with in-kind contribution will be viewed favourably.</w:t>
      </w:r>
    </w:p>
    <w:p w14:paraId="3F6F8105"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Non-compliant</w:t>
      </w:r>
    </w:p>
    <w:p w14:paraId="33B57F0C" w14:textId="77777777" w:rsidR="001D1A98" w:rsidRPr="001D1A98" w:rsidRDefault="001D1A98" w:rsidP="001D1A98">
      <w:pPr>
        <w:rPr>
          <w:rFonts w:eastAsia="Calibri" w:cs="Arial"/>
          <w:color w:val="000000"/>
        </w:rPr>
      </w:pPr>
      <w:r w:rsidRPr="001D1A98">
        <w:rPr>
          <w:rFonts w:eastAsia="Calibri" w:cs="Arial"/>
          <w:color w:val="000000"/>
        </w:rPr>
        <w:t>An organisation may be deemed non-compliant in the circumstances that the recipient:</w:t>
      </w:r>
    </w:p>
    <w:p w14:paraId="54D7CE38" w14:textId="77777777" w:rsidR="001D1A98" w:rsidRPr="002357AC" w:rsidRDefault="001D1A98" w:rsidP="002357AC">
      <w:pPr>
        <w:pStyle w:val="ListBullet"/>
        <w:ind w:left="357" w:hanging="357"/>
      </w:pPr>
      <w:r w:rsidRPr="002357AC">
        <w:t>failed to meet terms and conditions of funding deed</w:t>
      </w:r>
    </w:p>
    <w:p w14:paraId="760F1288" w14:textId="77777777" w:rsidR="001D1A98" w:rsidRPr="002357AC" w:rsidRDefault="001D1A98" w:rsidP="002357AC">
      <w:pPr>
        <w:pStyle w:val="ListBullet"/>
        <w:ind w:left="357" w:hanging="357"/>
      </w:pPr>
      <w:r w:rsidRPr="002357AC">
        <w:t>is insolvent</w:t>
      </w:r>
    </w:p>
    <w:p w14:paraId="3B46E398" w14:textId="77777777" w:rsidR="001D1A98" w:rsidRPr="002357AC" w:rsidRDefault="001D1A98" w:rsidP="002357AC">
      <w:pPr>
        <w:pStyle w:val="ListBullet"/>
        <w:ind w:left="357" w:hanging="357"/>
      </w:pPr>
      <w:r w:rsidRPr="002357AC">
        <w:t>is under legal investigation</w:t>
      </w:r>
    </w:p>
    <w:p w14:paraId="2995FF2F" w14:textId="77777777" w:rsidR="001D1A98" w:rsidRPr="002357AC" w:rsidRDefault="001D1A98" w:rsidP="002357AC">
      <w:pPr>
        <w:pStyle w:val="ListBullet"/>
        <w:ind w:left="357" w:hanging="357"/>
      </w:pPr>
      <w:r w:rsidRPr="002357AC">
        <w:t>failed to lodge a satisfactory acquittal – a satisfactory acquittal demonstrates that the selection criteria of the program were met, and the financial expenditure of the project was spent appropriately, and unspent funds returned to Council</w:t>
      </w:r>
    </w:p>
    <w:p w14:paraId="7A6B740E" w14:textId="77777777" w:rsidR="001D1A98" w:rsidRPr="002357AC" w:rsidRDefault="001D1A98" w:rsidP="002357AC">
      <w:pPr>
        <w:pStyle w:val="ListBullet"/>
        <w:ind w:left="357" w:hanging="357"/>
      </w:pPr>
      <w:r w:rsidRPr="002357AC">
        <w:t>did not complete the project and failed to lodge an acquittal</w:t>
      </w:r>
    </w:p>
    <w:p w14:paraId="07502FF4" w14:textId="77777777" w:rsidR="001D1A98" w:rsidRPr="002357AC" w:rsidRDefault="001D1A98" w:rsidP="002357AC">
      <w:pPr>
        <w:pStyle w:val="ListBullet"/>
        <w:ind w:left="357" w:hanging="357"/>
      </w:pPr>
      <w:r w:rsidRPr="002357AC">
        <w:t>completed the project and failed to lodge an acquittal.</w:t>
      </w:r>
    </w:p>
    <w:p w14:paraId="2A4C68A7"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Not for profit (NFP) organisation</w:t>
      </w:r>
    </w:p>
    <w:p w14:paraId="50578D4F" w14:textId="77777777" w:rsidR="001D1A98" w:rsidRPr="001D1A98" w:rsidRDefault="001D1A98" w:rsidP="001D1A98">
      <w:pPr>
        <w:rPr>
          <w:rFonts w:eastAsia="Calibri" w:cs="Arial"/>
          <w:color w:val="000000"/>
        </w:rPr>
      </w:pPr>
      <w:r w:rsidRPr="001D1A98">
        <w:rPr>
          <w:rFonts w:eastAsia="Calibri" w:cs="Arial"/>
          <w:color w:val="000000"/>
        </w:rPr>
        <w:t>This is an organisation that does not distribute any profit to an individual, its members and or shareholders. Any profit from the organisation will be directed back into the organisation and its activities.</w:t>
      </w:r>
    </w:p>
    <w:p w14:paraId="49D4E3D8"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Objectives or aims</w:t>
      </w:r>
    </w:p>
    <w:p w14:paraId="0735AEA3" w14:textId="77777777" w:rsidR="001D1A98" w:rsidRPr="001D1A98" w:rsidRDefault="001D1A98" w:rsidP="001D1A98">
      <w:pPr>
        <w:rPr>
          <w:rFonts w:eastAsia="Calibri" w:cs="Arial"/>
          <w:color w:val="000000"/>
        </w:rPr>
      </w:pPr>
      <w:r w:rsidRPr="001D1A98">
        <w:rPr>
          <w:rFonts w:eastAsia="Calibri" w:cs="Arial"/>
          <w:color w:val="000000"/>
        </w:rPr>
        <w:t>An objective or aim states the overall goals of the project.</w:t>
      </w:r>
    </w:p>
    <w:p w14:paraId="31795C89"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Outcomes</w:t>
      </w:r>
    </w:p>
    <w:p w14:paraId="17DFCBE3" w14:textId="77777777" w:rsidR="001D1A98" w:rsidRPr="001D1A98" w:rsidRDefault="001D1A98" w:rsidP="001D1A98">
      <w:pPr>
        <w:rPr>
          <w:rFonts w:eastAsia="Calibri" w:cs="Arial"/>
          <w:color w:val="000000"/>
        </w:rPr>
      </w:pPr>
      <w:r w:rsidRPr="001D1A98">
        <w:rPr>
          <w:rFonts w:eastAsia="Calibri" w:cs="Arial"/>
          <w:color w:val="000000"/>
        </w:rPr>
        <w:t>Outcomes describe the specific results of the project.</w:t>
      </w:r>
    </w:p>
    <w:p w14:paraId="7F9D8E51"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Project Variation Report</w:t>
      </w:r>
    </w:p>
    <w:p w14:paraId="5A69A4DF" w14:textId="77777777" w:rsidR="001D1A98" w:rsidRPr="001D1A98" w:rsidRDefault="001D1A98" w:rsidP="001D1A98">
      <w:pPr>
        <w:rPr>
          <w:rFonts w:eastAsia="Calibri" w:cs="Arial"/>
          <w:color w:val="000000"/>
        </w:rPr>
      </w:pPr>
      <w:r w:rsidRPr="001D1A98">
        <w:rPr>
          <w:rFonts w:eastAsia="Calibri" w:cs="Arial"/>
          <w:color w:val="000000"/>
        </w:rPr>
        <w:t>A Project Variation Report is to be submitted ONLY if there is to be a substantial variation or change to the project from the initial project application. Funded organisations wishing to submit a Project Variation Report must first contact the Middle Years and Youth Services Team.</w:t>
      </w:r>
    </w:p>
    <w:p w14:paraId="21E6EB23"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lastRenderedPageBreak/>
        <w:t>Youth Access Grants Program assessment panel</w:t>
      </w:r>
    </w:p>
    <w:p w14:paraId="32D75550" w14:textId="77777777" w:rsidR="001D1A98" w:rsidRPr="001D1A98" w:rsidRDefault="001D1A98" w:rsidP="001D1A98">
      <w:pPr>
        <w:rPr>
          <w:rFonts w:eastAsia="Calibri" w:cs="Arial"/>
          <w:color w:val="000000"/>
        </w:rPr>
      </w:pPr>
      <w:r w:rsidRPr="001D1A98">
        <w:rPr>
          <w:rFonts w:eastAsia="Calibri" w:cs="Arial"/>
          <w:color w:val="000000"/>
        </w:rPr>
        <w:t>The panel is made up of Council representatives from Youth Services and the Grants and Funding Team. Care is taken to ensure that representatives do not have a conflict of interest in assessing and recommending grants for funding.</w:t>
      </w:r>
    </w:p>
    <w:p w14:paraId="09F0AF5D"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68" w:name="_Toc100659444"/>
      <w:bookmarkStart w:id="69" w:name="_Toc117842702"/>
      <w:bookmarkStart w:id="70" w:name="_Toc150516564"/>
      <w:r w:rsidRPr="001D1A98">
        <w:rPr>
          <w:rFonts w:eastAsia="Times New Roman" w:cs="Times New Roman"/>
          <w:b/>
          <w:color w:val="007184"/>
          <w:sz w:val="40"/>
          <w:szCs w:val="26"/>
        </w:rPr>
        <w:t>Appendix B - City of Port Phillip</w:t>
      </w:r>
      <w:bookmarkEnd w:id="68"/>
      <w:bookmarkEnd w:id="69"/>
      <w:bookmarkEnd w:id="70"/>
    </w:p>
    <w:p w14:paraId="71843955" w14:textId="275064BB" w:rsidR="001D1A98" w:rsidRDefault="001D1A98" w:rsidP="001D1A98">
      <w:pPr>
        <w:rPr>
          <w:rFonts w:eastAsia="Calibri" w:cs="Arial"/>
          <w:color w:val="000000"/>
        </w:rPr>
      </w:pPr>
      <w:r w:rsidRPr="001D1A98">
        <w:rPr>
          <w:rFonts w:eastAsia="Calibri" w:cs="Arial"/>
          <w:color w:val="000000"/>
        </w:rPr>
        <w:t xml:space="preserve">To view a digital map of Port Phillip, please use </w:t>
      </w:r>
      <w:hyperlink r:id="rId41" w:history="1">
        <w:r w:rsidRPr="001D1A98">
          <w:rPr>
            <w:rFonts w:eastAsia="Calibri" w:cs="Arial"/>
            <w:color w:val="0563C1"/>
            <w:u w:val="single"/>
          </w:rPr>
          <w:t>Google Maps</w:t>
        </w:r>
      </w:hyperlink>
      <w:r w:rsidRPr="001D1A98">
        <w:rPr>
          <w:rFonts w:eastAsia="Calibri" w:cs="Arial"/>
          <w:color w:val="000000"/>
        </w:rPr>
        <w:t>.</w:t>
      </w:r>
      <w:bookmarkStart w:id="71" w:name="_Toc100659445"/>
    </w:p>
    <w:p w14:paraId="66EE6CB8" w14:textId="509A67DE" w:rsidR="00E71B68" w:rsidRPr="001D1A98" w:rsidRDefault="00E71B68" w:rsidP="001D1A98">
      <w:pPr>
        <w:rPr>
          <w:rFonts w:eastAsia="Calibri" w:cs="Arial"/>
          <w:color w:val="000000"/>
        </w:rPr>
      </w:pPr>
      <w:r>
        <w:rPr>
          <w:noProof/>
        </w:rPr>
        <w:drawing>
          <wp:inline distT="0" distB="0" distL="0" distR="0" wp14:anchorId="4E8F9F84" wp14:editId="76E76C0F">
            <wp:extent cx="4356000" cy="6253202"/>
            <wp:effectExtent l="3810" t="0" r="0" b="0"/>
            <wp:docPr id="9" name="Picture 9"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42">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789854B5"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72" w:name="_Toc117842703"/>
      <w:bookmarkStart w:id="73" w:name="_Toc150516565"/>
      <w:r w:rsidRPr="001D1A98">
        <w:rPr>
          <w:rFonts w:eastAsia="Times New Roman" w:cs="Times New Roman"/>
          <w:b/>
          <w:color w:val="007184"/>
          <w:sz w:val="40"/>
          <w:szCs w:val="26"/>
        </w:rPr>
        <w:t>Appendix C</w:t>
      </w:r>
      <w:bookmarkEnd w:id="71"/>
      <w:r w:rsidRPr="001D1A98">
        <w:rPr>
          <w:rFonts w:eastAsia="Times New Roman" w:cs="Times New Roman"/>
          <w:b/>
          <w:color w:val="007184"/>
          <w:sz w:val="40"/>
          <w:szCs w:val="26"/>
        </w:rPr>
        <w:t xml:space="preserve"> - Terms and conditions</w:t>
      </w:r>
      <w:bookmarkEnd w:id="72"/>
      <w:bookmarkEnd w:id="73"/>
    </w:p>
    <w:p w14:paraId="06F69413"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74" w:name="_Toc150516566"/>
      <w:r w:rsidRPr="001D1A98">
        <w:rPr>
          <w:rFonts w:eastAsia="MS Gothic" w:cs="Arial"/>
          <w:b/>
          <w:color w:val="005467"/>
          <w:sz w:val="28"/>
          <w:szCs w:val="36"/>
          <w14:textFill>
            <w14:solidFill>
              <w14:srgbClr w14:val="005467">
                <w14:lumMod w14:val="65000"/>
              </w14:srgbClr>
            </w14:solidFill>
          </w14:textFill>
        </w:rPr>
        <w:t>Category 1: Terms and Conditions</w:t>
      </w:r>
      <w:bookmarkEnd w:id="74"/>
    </w:p>
    <w:p w14:paraId="3C9B5B2B" w14:textId="77777777"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t>Funding of up to $500 is available once per financial year.</w:t>
      </w:r>
    </w:p>
    <w:p w14:paraId="2F05584A" w14:textId="02DDBDE6"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t xml:space="preserve">Participants must maintain a satisfactory attendance record and accept all </w:t>
      </w:r>
      <w:r w:rsidR="002357AC">
        <w:rPr>
          <w:rFonts w:eastAsia="Calibri" w:cs="Arial"/>
        </w:rPr>
        <w:t>t</w:t>
      </w:r>
      <w:r w:rsidRPr="002357AC">
        <w:rPr>
          <w:rFonts w:eastAsia="Calibri" w:cs="Arial"/>
        </w:rPr>
        <w:t>erms and Conditions of the nominated recreation activity.</w:t>
      </w:r>
    </w:p>
    <w:p w14:paraId="7B18D649" w14:textId="77777777"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t>Council will not be liable for any injuries sustained.</w:t>
      </w:r>
    </w:p>
    <w:p w14:paraId="02E1B2B2" w14:textId="77777777"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t>The funding will go directly to the individual who applied on behalf of the young person. They will manage the funding for the participant and be responsible for completing the acquittal report.</w:t>
      </w:r>
    </w:p>
    <w:p w14:paraId="27911A07" w14:textId="0AF262D3"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lastRenderedPageBreak/>
        <w:t xml:space="preserve">Organisations must ensure that recreation providers meet legislation and regulations requirements relating to child safety before enrolling young people in activities. This includes the </w:t>
      </w:r>
      <w:hyperlink r:id="rId43" w:history="1">
        <w:r w:rsidRPr="00E456C9">
          <w:rPr>
            <w:rStyle w:val="Hyperlink"/>
            <w:rFonts w:eastAsia="Calibri" w:cs="Arial"/>
          </w:rPr>
          <w:t>Working with Children Act 2005</w:t>
        </w:r>
      </w:hyperlink>
      <w:r w:rsidRPr="002357AC">
        <w:rPr>
          <w:rFonts w:eastAsia="Calibri" w:cs="Arial"/>
        </w:rPr>
        <w:t xml:space="preserve">, </w:t>
      </w:r>
      <w:hyperlink r:id="rId44" w:history="1">
        <w:r w:rsidRPr="00D7090F">
          <w:rPr>
            <w:rStyle w:val="Hyperlink"/>
            <w:rFonts w:eastAsia="Calibri" w:cs="Arial"/>
          </w:rPr>
          <w:t>Working with Children Regulations 2016</w:t>
        </w:r>
      </w:hyperlink>
      <w:r w:rsidRPr="002357AC">
        <w:rPr>
          <w:rFonts w:eastAsia="Calibri" w:cs="Arial"/>
        </w:rPr>
        <w:t xml:space="preserve"> and </w:t>
      </w:r>
      <w:hyperlink r:id="rId45" w:history="1">
        <w:r w:rsidRPr="00D7090F">
          <w:rPr>
            <w:rStyle w:val="Hyperlink"/>
            <w:rFonts w:eastAsia="Calibri" w:cs="Arial"/>
          </w:rPr>
          <w:t>Victorian Child Safe Standards (CSS)</w:t>
        </w:r>
      </w:hyperlink>
      <w:r w:rsidRPr="002357AC">
        <w:rPr>
          <w:rFonts w:eastAsia="Calibri" w:cs="Arial"/>
        </w:rPr>
        <w:t>.</w:t>
      </w:r>
    </w:p>
    <w:p w14:paraId="04A03D57" w14:textId="77777777"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t>Funding is not refundable.</w:t>
      </w:r>
    </w:p>
    <w:p w14:paraId="125DDEF7" w14:textId="77777777" w:rsidR="001D1A98" w:rsidRPr="002357AC" w:rsidRDefault="001D1A98" w:rsidP="002357AC">
      <w:pPr>
        <w:pStyle w:val="ListParagraph"/>
        <w:numPr>
          <w:ilvl w:val="0"/>
          <w:numId w:val="27"/>
        </w:numPr>
        <w:tabs>
          <w:tab w:val="num" w:pos="360"/>
        </w:tabs>
        <w:spacing w:after="120"/>
        <w:rPr>
          <w:rFonts w:eastAsia="Calibri" w:cs="Arial"/>
          <w:b/>
          <w:bCs/>
        </w:rPr>
      </w:pPr>
      <w:r w:rsidRPr="002357AC">
        <w:rPr>
          <w:rFonts w:eastAsia="Calibri" w:cs="Arial"/>
        </w:rPr>
        <w:t xml:space="preserve">Successful grant applicants and recreation providers must adhere to all health Victorian government requirements at the time of the delivery of the funded activity. </w:t>
      </w:r>
    </w:p>
    <w:p w14:paraId="363F7196"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75" w:name="_Toc150516567"/>
      <w:r w:rsidRPr="001D1A98">
        <w:rPr>
          <w:rFonts w:eastAsia="MS Gothic" w:cs="Arial"/>
          <w:b/>
          <w:color w:val="005467"/>
          <w:sz w:val="28"/>
          <w:szCs w:val="36"/>
          <w14:textFill>
            <w14:solidFill>
              <w14:srgbClr w14:val="005467">
                <w14:lumMod w14:val="65000"/>
              </w14:srgbClr>
            </w14:solidFill>
          </w14:textFill>
        </w:rPr>
        <w:t>Category 2: Terms and Conditions</w:t>
      </w:r>
      <w:bookmarkEnd w:id="75"/>
    </w:p>
    <w:p w14:paraId="7D97992B" w14:textId="77777777" w:rsidR="002357AC" w:rsidRPr="006F65E4" w:rsidRDefault="002357AC" w:rsidP="002357AC">
      <w:pPr>
        <w:pStyle w:val="ListBullet"/>
        <w:ind w:left="357" w:hanging="357"/>
      </w:pPr>
      <w:r w:rsidRPr="006F65E4">
        <w:t>If your application is successful, you will be required to sign and return the Conditions of Funding Agreement.</w:t>
      </w:r>
    </w:p>
    <w:p w14:paraId="3BDC0720" w14:textId="2BFFAF06" w:rsidR="002357AC" w:rsidRPr="007A5357" w:rsidRDefault="002357AC" w:rsidP="002357AC">
      <w:pPr>
        <w:pStyle w:val="ListBullet"/>
        <w:ind w:left="357" w:hanging="357"/>
      </w:pPr>
      <w:r w:rsidRPr="006F65E4">
        <w:t xml:space="preserve">Funded organisations must provide a Project Acquittal Report four weeks after completion of the project. All reports are to be submitted online with </w:t>
      </w:r>
      <w:hyperlink r:id="rId46" w:history="1">
        <w:r w:rsidRPr="00192FA8">
          <w:rPr>
            <w:rStyle w:val="Hyperlink"/>
          </w:rPr>
          <w:t>SmartyGrants</w:t>
        </w:r>
      </w:hyperlink>
      <w:r w:rsidRPr="007A5357">
        <w:t>.</w:t>
      </w:r>
    </w:p>
    <w:p w14:paraId="030A1DE3" w14:textId="77777777" w:rsidR="002357AC" w:rsidRPr="006F65E4" w:rsidRDefault="002357AC" w:rsidP="002357AC">
      <w:pPr>
        <w:pStyle w:val="ListBullet"/>
        <w:ind w:left="357" w:hanging="357"/>
      </w:pPr>
      <w:r w:rsidRPr="006F65E4">
        <w:t>Successful grant applicants and recreation providers must adhere to Victorian</w:t>
      </w:r>
      <w:r>
        <w:t xml:space="preserve"> G</w:t>
      </w:r>
      <w:r w:rsidRPr="006F65E4">
        <w:t xml:space="preserve">overnment </w:t>
      </w:r>
      <w:r>
        <w:t xml:space="preserve">health </w:t>
      </w:r>
      <w:r w:rsidRPr="006F65E4">
        <w:t>requirements at the time of the delivery of the funded activity.</w:t>
      </w:r>
    </w:p>
    <w:p w14:paraId="362936FA" w14:textId="77777777" w:rsidR="002357AC" w:rsidRPr="006F65E4" w:rsidRDefault="002357AC" w:rsidP="002357AC">
      <w:pPr>
        <w:pStyle w:val="ListBullet"/>
        <w:ind w:left="357" w:hanging="357"/>
      </w:pPr>
      <w:r w:rsidRPr="006F65E4">
        <w:t xml:space="preserve">Organisations holding a launch or event for the project for which they have been funded and are planning to invite the Mayor, Councillors or Council </w:t>
      </w:r>
      <w:r>
        <w:t>o</w:t>
      </w:r>
      <w:r w:rsidRPr="006F65E4">
        <w:t xml:space="preserve">fficers are required to ensure their invitation is sent at least four weeks before the event. The relevant Council officer must be notified of this invitation. Events must adhere to all Victorian </w:t>
      </w:r>
      <w:r>
        <w:t>G</w:t>
      </w:r>
      <w:r w:rsidRPr="006F65E4">
        <w:t xml:space="preserve">overnment </w:t>
      </w:r>
      <w:r>
        <w:t xml:space="preserve">health </w:t>
      </w:r>
      <w:r w:rsidRPr="006F65E4">
        <w:t>requirements at the time of the delivery of the funded activity.</w:t>
      </w:r>
    </w:p>
    <w:p w14:paraId="662EE06C" w14:textId="77777777" w:rsidR="002357AC" w:rsidRPr="006F65E4" w:rsidRDefault="002357AC" w:rsidP="002357AC">
      <w:pPr>
        <w:pStyle w:val="ListBullet"/>
        <w:ind w:left="357" w:hanging="357"/>
      </w:pPr>
      <w:r w:rsidRPr="006F65E4">
        <w:t xml:space="preserve">Funded organisations are required to acknowledge </w:t>
      </w:r>
      <w:r>
        <w:t xml:space="preserve">the </w:t>
      </w:r>
      <w:r w:rsidRPr="006F65E4">
        <w:t>City of Port Phillip in all promotional or publicity material for the funded project. The logo must be applied in adherence with the style guide</w:t>
      </w:r>
      <w:r>
        <w:t xml:space="preserve"> provided to grant recipients</w:t>
      </w:r>
      <w:r w:rsidRPr="006F65E4">
        <w:t>.</w:t>
      </w:r>
    </w:p>
    <w:p w14:paraId="2F648AA5" w14:textId="77777777" w:rsidR="002357AC" w:rsidRPr="006F65E4" w:rsidRDefault="002357AC" w:rsidP="002357AC">
      <w:pPr>
        <w:pStyle w:val="ListBullet"/>
        <w:ind w:left="357" w:hanging="357"/>
      </w:pPr>
      <w:r w:rsidRPr="006F65E4">
        <w:t>Funding requires compliance with specific conditions prior to payment and verification of ABN and GST status.</w:t>
      </w:r>
    </w:p>
    <w:p w14:paraId="3F2795A3" w14:textId="77777777" w:rsidR="002357AC" w:rsidRPr="00AA04F0" w:rsidRDefault="002357AC" w:rsidP="002357AC">
      <w:pPr>
        <w:pStyle w:val="ListBullet"/>
        <w:ind w:left="357" w:hanging="357"/>
      </w:pPr>
      <w:r w:rsidRPr="00AA04F0">
        <w:t xml:space="preserve">The funded organisation must comply with all relevant laws and conditions. Significant State and Commonwealth legislation </w:t>
      </w:r>
      <w:bookmarkStart w:id="76" w:name="_Hlk150945935"/>
      <w:r w:rsidRPr="00AA04F0">
        <w:t>include:</w:t>
      </w:r>
    </w:p>
    <w:p w14:paraId="6CA462CE" w14:textId="77777777" w:rsidR="002357AC" w:rsidRDefault="002357AC" w:rsidP="002357AC">
      <w:pPr>
        <w:pStyle w:val="ListBullet2"/>
      </w:pPr>
      <w:r>
        <w:t>Carer Recognition Act 2012</w:t>
      </w:r>
    </w:p>
    <w:bookmarkEnd w:id="76"/>
    <w:p w14:paraId="796F7BCF" w14:textId="77777777" w:rsidR="002357AC" w:rsidRPr="0044166D" w:rsidRDefault="002357AC" w:rsidP="002357AC">
      <w:pPr>
        <w:pStyle w:val="ListBullet2"/>
      </w:pPr>
      <w:r w:rsidRPr="0044166D">
        <w:t>Consumer Affairs Victoria</w:t>
      </w:r>
    </w:p>
    <w:p w14:paraId="44EDA185" w14:textId="77777777" w:rsidR="002357AC" w:rsidRPr="0044166D" w:rsidRDefault="002357AC" w:rsidP="002357AC">
      <w:pPr>
        <w:pStyle w:val="ListBullet2"/>
      </w:pPr>
      <w:r w:rsidRPr="0044166D">
        <w:t>Charter of Human Rights and Responsibilities Act 2006</w:t>
      </w:r>
    </w:p>
    <w:p w14:paraId="6B5A45C1" w14:textId="77777777" w:rsidR="002357AC" w:rsidRPr="0044166D" w:rsidRDefault="002357AC" w:rsidP="002357AC">
      <w:pPr>
        <w:pStyle w:val="ListBullet2"/>
      </w:pPr>
      <w:r w:rsidRPr="0044166D">
        <w:t>Child Safe Standards</w:t>
      </w:r>
    </w:p>
    <w:p w14:paraId="0132E02C" w14:textId="77777777" w:rsidR="002357AC" w:rsidRPr="0044166D" w:rsidRDefault="002357AC" w:rsidP="002357AC">
      <w:pPr>
        <w:pStyle w:val="ListBullet2"/>
      </w:pPr>
      <w:r w:rsidRPr="0044166D">
        <w:t>Disability Discrimination Act 1992</w:t>
      </w:r>
    </w:p>
    <w:p w14:paraId="17CEB08F" w14:textId="77777777" w:rsidR="002357AC" w:rsidRPr="0044166D" w:rsidRDefault="002357AC" w:rsidP="002357AC">
      <w:pPr>
        <w:pStyle w:val="ListBullet2"/>
      </w:pPr>
      <w:r w:rsidRPr="0044166D">
        <w:t>Equal Opportunity Act 1995</w:t>
      </w:r>
    </w:p>
    <w:p w14:paraId="6F5816BE" w14:textId="77777777" w:rsidR="002357AC" w:rsidRPr="0044166D" w:rsidRDefault="002357AC" w:rsidP="002357AC">
      <w:pPr>
        <w:pStyle w:val="ListBullet2"/>
      </w:pPr>
      <w:r w:rsidRPr="0044166D">
        <w:t>Fair Work Act 2009</w:t>
      </w:r>
    </w:p>
    <w:p w14:paraId="216D7697" w14:textId="77777777" w:rsidR="002357AC" w:rsidRPr="0044166D" w:rsidRDefault="002357AC" w:rsidP="002357AC">
      <w:pPr>
        <w:pStyle w:val="ListBullet2"/>
      </w:pPr>
      <w:r w:rsidRPr="0044166D">
        <w:t>Privacy and Data Protection Act 2014</w:t>
      </w:r>
    </w:p>
    <w:p w14:paraId="7F6B4EF3" w14:textId="77777777" w:rsidR="002357AC" w:rsidRPr="0044166D" w:rsidRDefault="002357AC" w:rsidP="002357AC">
      <w:pPr>
        <w:pStyle w:val="ListBullet2"/>
      </w:pPr>
      <w:r w:rsidRPr="0044166D">
        <w:t>Public Liability Insurance</w:t>
      </w:r>
    </w:p>
    <w:p w14:paraId="52C0C726" w14:textId="77777777" w:rsidR="002357AC" w:rsidRPr="0044166D" w:rsidRDefault="002357AC" w:rsidP="002357AC">
      <w:pPr>
        <w:pStyle w:val="ListBullet2"/>
      </w:pPr>
      <w:r w:rsidRPr="0044166D">
        <w:t>Racial and Religious Tolerance Act 2001</w:t>
      </w:r>
    </w:p>
    <w:p w14:paraId="48A4D4D8" w14:textId="77777777" w:rsidR="002357AC" w:rsidRPr="0044166D" w:rsidRDefault="002357AC" w:rsidP="002357AC">
      <w:pPr>
        <w:pStyle w:val="ListBullet2"/>
      </w:pPr>
      <w:r w:rsidRPr="0044166D">
        <w:t>Victorian Disability Act 2006</w:t>
      </w:r>
    </w:p>
    <w:p w14:paraId="76864CB7" w14:textId="77777777" w:rsidR="002357AC" w:rsidRPr="0044166D" w:rsidRDefault="002357AC" w:rsidP="002357AC">
      <w:pPr>
        <w:pStyle w:val="ListBullet2"/>
      </w:pPr>
      <w:r w:rsidRPr="0044166D">
        <w:t>Volunteer Personal Accident Insurance</w:t>
      </w:r>
    </w:p>
    <w:p w14:paraId="1939F80D" w14:textId="77777777" w:rsidR="002357AC" w:rsidRPr="0044166D" w:rsidRDefault="002357AC" w:rsidP="002357AC">
      <w:pPr>
        <w:pStyle w:val="ListBullet2"/>
      </w:pPr>
      <w:r w:rsidRPr="0044166D">
        <w:t>WorkSafe Victoria</w:t>
      </w:r>
    </w:p>
    <w:bookmarkEnd w:id="3"/>
    <w:p w14:paraId="68BF78B6" w14:textId="4A811BAE" w:rsidR="00CA372B" w:rsidRDefault="00CA372B" w:rsidP="00CA372B">
      <w:pPr>
        <w:spacing w:line="259" w:lineRule="auto"/>
      </w:pPr>
      <w:r>
        <w:br w:type="textWrapping" w:clear="all"/>
      </w:r>
    </w:p>
    <w:p w14:paraId="45AF9685" w14:textId="0B7E07D3" w:rsidR="00212E87" w:rsidRPr="008D5175" w:rsidRDefault="00212E87" w:rsidP="008D5175">
      <w:pPr>
        <w:spacing w:line="259" w:lineRule="auto"/>
        <w:rPr>
          <w:b/>
          <w:bCs/>
        </w:rPr>
        <w:sectPr w:rsidR="00212E87" w:rsidRPr="008D5175" w:rsidSect="00CA372B">
          <w:headerReference w:type="even" r:id="rId47"/>
          <w:pgSz w:w="11906" w:h="16838"/>
          <w:pgMar w:top="2268" w:right="1134" w:bottom="1134" w:left="1134" w:header="709" w:footer="709" w:gutter="0"/>
          <w:cols w:space="708"/>
          <w:docGrid w:linePitch="360"/>
        </w:sectPr>
      </w:pPr>
    </w:p>
    <w:p w14:paraId="7C2E4B19" w14:textId="295BEE12" w:rsidR="008D5175" w:rsidRDefault="008D5175" w:rsidP="00BC64A3">
      <w:pPr>
        <w:spacing w:line="259" w:lineRule="auto"/>
        <w:sectPr w:rsidR="008D5175" w:rsidSect="00A30B39">
          <w:headerReference w:type="even" r:id="rId48"/>
          <w:headerReference w:type="default" r:id="rId49"/>
          <w:footerReference w:type="even" r:id="rId50"/>
          <w:footerReference w:type="default" r:id="rId51"/>
          <w:type w:val="continuous"/>
          <w:pgSz w:w="11906" w:h="16838"/>
          <w:pgMar w:top="2268" w:right="1134" w:bottom="1134" w:left="1134" w:header="709" w:footer="709" w:gutter="0"/>
          <w:cols w:space="708"/>
          <w:docGrid w:linePitch="360"/>
        </w:sectPr>
      </w:pPr>
    </w:p>
    <w:p w14:paraId="1703F5AC" w14:textId="77777777" w:rsidR="00B8421D" w:rsidRPr="006E710C" w:rsidRDefault="00B8421D" w:rsidP="00BC64A3">
      <w:pPr>
        <w:spacing w:line="259" w:lineRule="auto"/>
      </w:pPr>
    </w:p>
    <w:sectPr w:rsidR="00B8421D" w:rsidRPr="006E710C" w:rsidSect="008D5175">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C51E" w14:textId="77777777" w:rsidR="007B46BF" w:rsidRDefault="007B46BF" w:rsidP="00873A5B">
      <w:pPr>
        <w:spacing w:after="0" w:line="240" w:lineRule="auto"/>
      </w:pPr>
      <w:r>
        <w:separator/>
      </w:r>
    </w:p>
  </w:endnote>
  <w:endnote w:type="continuationSeparator" w:id="0">
    <w:p w14:paraId="3202574D" w14:textId="77777777" w:rsidR="007B46BF" w:rsidRDefault="007B46BF" w:rsidP="0087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F47F" w14:textId="6993023B" w:rsidR="00147C38" w:rsidRPr="002E32FD" w:rsidRDefault="00F3339B" w:rsidP="00F3339B">
    <w:pPr>
      <w:pStyle w:val="Footer"/>
      <w:tabs>
        <w:tab w:val="clear" w:pos="4513"/>
        <w:tab w:val="clear" w:pos="9026"/>
        <w:tab w:val="right" w:pos="9639"/>
      </w:tabs>
      <w:rPr>
        <w:sz w:val="18"/>
        <w:szCs w:val="18"/>
      </w:rPr>
    </w:pPr>
    <w:r w:rsidRPr="002E32FD">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noProof/>
        <w:sz w:val="18"/>
        <w:szCs w:val="18"/>
      </w:rPr>
      <w:t>1</w:t>
    </w:r>
    <w:r w:rsidRPr="002E32F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013C" w14:textId="1A65E7EF" w:rsidR="004B0453" w:rsidRPr="002E32FD" w:rsidRDefault="00F3339B" w:rsidP="00A30B39">
    <w:pPr>
      <w:pStyle w:val="Footer"/>
      <w:tabs>
        <w:tab w:val="clear" w:pos="4513"/>
        <w:tab w:val="clear" w:pos="9026"/>
        <w:tab w:val="left" w:pos="2760"/>
        <w:tab w:val="right" w:pos="9639"/>
      </w:tabs>
      <w:rPr>
        <w:sz w:val="18"/>
        <w:szCs w:val="18"/>
      </w:rPr>
    </w:pPr>
    <w:r w:rsidRPr="002E32FD">
      <w:rPr>
        <w:sz w:val="18"/>
        <w:szCs w:val="18"/>
      </w:rPr>
      <w:tab/>
    </w:r>
    <w:r w:rsidR="00A30B39">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sz w:val="18"/>
        <w:szCs w:val="18"/>
      </w:rPr>
      <w:t>2</w:t>
    </w:r>
    <w:r w:rsidRPr="002E32F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3DC0" w14:textId="77777777" w:rsidR="002E32FD" w:rsidRDefault="002E32FD" w:rsidP="00F3339B">
    <w:pPr>
      <w:pStyle w:val="Footer"/>
      <w:tabs>
        <w:tab w:val="clear" w:pos="4513"/>
        <w:tab w:val="clear" w:pos="9026"/>
        <w:tab w:val="right" w:pos="9639"/>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BD4D" w14:textId="77777777" w:rsidR="00A30B39" w:rsidRPr="002E32FD" w:rsidRDefault="00A30B39" w:rsidP="00A30B39">
    <w:pPr>
      <w:pStyle w:val="Footer"/>
      <w:tabs>
        <w:tab w:val="clear" w:pos="4513"/>
        <w:tab w:val="clear" w:pos="9026"/>
        <w:tab w:val="left" w:pos="276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81DF" w14:textId="77777777" w:rsidR="007B46BF" w:rsidRDefault="007B46BF" w:rsidP="00873A5B">
      <w:pPr>
        <w:spacing w:after="0" w:line="240" w:lineRule="auto"/>
      </w:pPr>
      <w:r>
        <w:separator/>
      </w:r>
    </w:p>
  </w:footnote>
  <w:footnote w:type="continuationSeparator" w:id="0">
    <w:p w14:paraId="5D829B16" w14:textId="77777777" w:rsidR="007B46BF" w:rsidRDefault="007B46BF" w:rsidP="00873A5B">
      <w:pPr>
        <w:spacing w:after="0" w:line="240" w:lineRule="auto"/>
      </w:pPr>
      <w:r>
        <w:continuationSeparator/>
      </w:r>
    </w:p>
  </w:footnote>
  <w:footnote w:id="1">
    <w:p w14:paraId="2CFF514F" w14:textId="1FFEFF92" w:rsidR="001D1A98" w:rsidRPr="0087515C" w:rsidRDefault="001D1A98" w:rsidP="0087515C">
      <w:pPr>
        <w:shd w:val="clear" w:color="auto" w:fill="FFFFFF"/>
        <w:spacing w:line="240" w:lineRule="auto"/>
        <w:rPr>
          <w:rFonts w:ascii="Open Sans" w:eastAsia="Times New Roman" w:hAnsi="Open Sans" w:cs="Open Sans"/>
          <w:color w:val="323232"/>
          <w:sz w:val="20"/>
          <w:szCs w:val="20"/>
          <w:lang w:eastAsia="en-AU"/>
        </w:rPr>
      </w:pPr>
      <w:r w:rsidRPr="00190592">
        <w:rPr>
          <w:rStyle w:val="FootnoteReference"/>
          <w:rFonts w:eastAsia="Calibri"/>
          <w:sz w:val="20"/>
          <w:szCs w:val="20"/>
        </w:rPr>
        <w:footnoteRef/>
      </w:r>
      <w:r w:rsidRPr="00190592">
        <w:rPr>
          <w:sz w:val="20"/>
          <w:szCs w:val="20"/>
        </w:rPr>
        <w:t xml:space="preserve"> </w:t>
      </w:r>
      <w:r w:rsidRPr="00190592">
        <w:rPr>
          <w:rFonts w:eastAsia="MS Mincho"/>
          <w:sz w:val="20"/>
          <w:szCs w:val="20"/>
        </w:rPr>
        <w:t xml:space="preserve">Full weblink to information sessions </w:t>
      </w:r>
      <w:hyperlink r:id="rId1" w:history="1">
        <w:r w:rsidR="00B431A9" w:rsidRPr="00B431A9">
          <w:rPr>
            <w:rStyle w:val="Hyperlink"/>
            <w:rFonts w:eastAsia="MS Mincho"/>
            <w:sz w:val="20"/>
            <w:szCs w:val="20"/>
          </w:rPr>
          <w:t>https://w</w:t>
        </w:r>
        <w:r w:rsidR="00B431A9" w:rsidRPr="00B431A9">
          <w:rPr>
            <w:rStyle w:val="Hyperlink"/>
            <w:rFonts w:eastAsia="MS Mincho"/>
            <w:sz w:val="20"/>
            <w:szCs w:val="20"/>
          </w:rPr>
          <w:t>ww.trybooking.com/CVHOE</w:t>
        </w:r>
      </w:hyperlink>
    </w:p>
    <w:p w14:paraId="59DF160B" w14:textId="77777777" w:rsidR="001D1A98" w:rsidRPr="0087515C" w:rsidRDefault="001D1A98" w:rsidP="001D1A98">
      <w:pPr>
        <w:pStyle w:val="FootnoteText"/>
      </w:pPr>
    </w:p>
  </w:footnote>
  <w:footnote w:id="2">
    <w:p w14:paraId="01010E0F" w14:textId="008CC8BA" w:rsidR="0087515C" w:rsidRPr="0087515C" w:rsidRDefault="0087515C">
      <w:pPr>
        <w:pStyle w:val="FootnoteText"/>
        <w:rPr>
          <w:lang w:val="en-US"/>
        </w:rPr>
      </w:pPr>
      <w:r>
        <w:rPr>
          <w:rStyle w:val="FootnoteReference"/>
        </w:rPr>
        <w:footnoteRef/>
      </w:r>
      <w:r>
        <w:t xml:space="preserve"> </w:t>
      </w:r>
      <w:bookmarkStart w:id="43" w:name="_Hlk151478531"/>
      <w:r w:rsidRPr="0087515C">
        <w:rPr>
          <w:rFonts w:eastAsia="Calibri" w:cs="Arial"/>
          <w:color w:val="000000"/>
          <w:lang w:val="en-US"/>
        </w:rPr>
        <w:t xml:space="preserve">Full web link to Accessibility and Disability Inclusion Fact Sheet: </w:t>
      </w:r>
      <w:hyperlink r:id="rId2" w:history="1">
        <w:r w:rsidR="002609FD" w:rsidRPr="002609FD">
          <w:rPr>
            <w:rStyle w:val="Hyperlink"/>
            <w:rFonts w:eastAsia="Calibri" w:cs="Arial"/>
            <w:sz w:val="20"/>
          </w:rPr>
          <w:t>accessibility-and-disability-inclusion-fact-sheet-for-grant-applicants-2021.docx (live.com)</w:t>
        </w:r>
      </w:hyperlink>
      <w:bookmarkEnd w:id="43"/>
    </w:p>
  </w:footnote>
  <w:footnote w:id="3">
    <w:p w14:paraId="44DFD3BD" w14:textId="55E18B87" w:rsidR="002609FD" w:rsidRPr="002609FD" w:rsidRDefault="002609FD">
      <w:pPr>
        <w:pStyle w:val="FootnoteText"/>
        <w:rPr>
          <w:lang w:val="en-US"/>
        </w:rPr>
      </w:pPr>
      <w:r>
        <w:rPr>
          <w:rStyle w:val="FootnoteReference"/>
        </w:rPr>
        <w:footnoteRef/>
      </w:r>
      <w:r>
        <w:t xml:space="preserve"> </w:t>
      </w:r>
      <w:r w:rsidRPr="002609FD">
        <w:t xml:space="preserve">Full web link to Council’s Child Safe Standards: </w:t>
      </w:r>
      <w:hyperlink r:id="rId3" w:history="1">
        <w:r w:rsidRPr="002609FD">
          <w:rPr>
            <w:rStyle w:val="Hyperlink"/>
            <w:sz w:val="20"/>
          </w:rPr>
          <w:t>https://www.portphillip.vic.gov.au/about-the-council/strategies-policies-and-plans/child-safe-standards</w:t>
        </w:r>
      </w:hyperlink>
    </w:p>
  </w:footnote>
  <w:footnote w:id="4">
    <w:p w14:paraId="45A74C29" w14:textId="59E04666" w:rsidR="002609FD" w:rsidRPr="002609FD" w:rsidRDefault="002609FD">
      <w:pPr>
        <w:pStyle w:val="FootnoteText"/>
        <w:rPr>
          <w:lang w:val="en-US"/>
        </w:rPr>
      </w:pPr>
      <w:r>
        <w:rPr>
          <w:rStyle w:val="FootnoteReference"/>
        </w:rPr>
        <w:footnoteRef/>
      </w:r>
      <w:r>
        <w:t xml:space="preserve"> </w:t>
      </w:r>
      <w:r w:rsidR="001442F9" w:rsidRPr="002609FD">
        <w:t xml:space="preserve">Full web link to </w:t>
      </w:r>
      <w:r w:rsidR="001442F9">
        <w:t>Act and Adapt, Sustainable Environmental Strategy 2018-28</w:t>
      </w:r>
      <w:r w:rsidR="001442F9" w:rsidRPr="002609FD">
        <w:t xml:space="preserve">: </w:t>
      </w:r>
      <w:hyperlink r:id="rId4" w:history="1">
        <w:r w:rsidR="001442F9" w:rsidRPr="009417A2">
          <w:rPr>
            <w:rStyle w:val="Hyperlink"/>
            <w:sz w:val="20"/>
          </w:rPr>
          <w:t>https://www.portphillip.vic.gov.au/media/gyvpcauy/copp_act-and-adapt-sustainable-environment-strategy-2018-28_final.pdf</w:t>
        </w:r>
      </w:hyperlink>
      <w:r w:rsidR="001442F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B58" w14:textId="77777777" w:rsidR="004B0453" w:rsidRPr="00BD0F6D" w:rsidRDefault="00147C38" w:rsidP="004B0453">
    <w:pPr>
      <w:rPr>
        <w:color w:val="FFFFFF" w:themeColor="background1"/>
      </w:rPr>
    </w:pPr>
    <w:r>
      <w:rPr>
        <w:noProof/>
      </w:rPr>
      <w:drawing>
        <wp:anchor distT="0" distB="0" distL="114300" distR="114300" simplePos="0" relativeHeight="251660288" behindDoc="1" locked="0" layoutInCell="1" allowOverlap="1" wp14:anchorId="7D24F45D" wp14:editId="0DBF9DBB">
          <wp:simplePos x="0" y="0"/>
          <wp:positionH relativeFrom="column">
            <wp:posOffset>-713740</wp:posOffset>
          </wp:positionH>
          <wp:positionV relativeFrom="paragraph">
            <wp:posOffset>-450215</wp:posOffset>
          </wp:positionV>
          <wp:extent cx="7559996" cy="1079128"/>
          <wp:effectExtent l="0" t="0" r="317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004B0453" w:rsidRPr="00BD0F6D">
      <w:rPr>
        <w:color w:val="FFFFFF" w:themeColor="background1"/>
      </w:rPr>
      <w:t xml:space="preserve">City of Port Phillip </w:t>
    </w:r>
    <w:bookmarkStart w:id="0" w:name="_Hlk127955566"/>
    <w:r w:rsidR="004B0453" w:rsidRPr="00F414C9">
      <w:rPr>
        <w:b/>
        <w:bCs/>
        <w:color w:val="FFFFFF" w:themeColor="background1"/>
      </w:rPr>
      <w:t>&lt;Name of document&gt;</w:t>
    </w:r>
    <w:bookmarkEnd w:id="0"/>
  </w:p>
  <w:p w14:paraId="7F135B6D" w14:textId="77777777" w:rsidR="004B0453" w:rsidRDefault="004B0453" w:rsidP="004B0453">
    <w:pPr>
      <w:tabs>
        <w:tab w:val="left" w:pos="11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94A6" w14:textId="6A3968D7" w:rsidR="00BD0F6D" w:rsidRPr="00BD0F6D" w:rsidRDefault="00BD0F6D">
    <w:pPr>
      <w:rPr>
        <w:color w:val="FFFFFF" w:themeColor="background1"/>
      </w:rPr>
    </w:pPr>
    <w:r w:rsidRPr="00BD0F6D">
      <w:rPr>
        <w:noProof/>
        <w:color w:val="FFFFFF" w:themeColor="background1"/>
      </w:rPr>
      <w:drawing>
        <wp:anchor distT="0" distB="0" distL="114300" distR="114300" simplePos="0" relativeHeight="251659264" behindDoc="1" locked="0" layoutInCell="1" allowOverlap="1" wp14:anchorId="0B12D1D9" wp14:editId="6C092D2C">
          <wp:simplePos x="0" y="0"/>
          <wp:positionH relativeFrom="page">
            <wp:posOffset>3</wp:posOffset>
          </wp:positionH>
          <wp:positionV relativeFrom="paragraph">
            <wp:posOffset>-443865</wp:posOffset>
          </wp:positionV>
          <wp:extent cx="7559989" cy="1079128"/>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9" cy="1079128"/>
                  </a:xfrm>
                  <a:prstGeom prst="rect">
                    <a:avLst/>
                  </a:prstGeom>
                </pic:spPr>
              </pic:pic>
            </a:graphicData>
          </a:graphic>
          <wp14:sizeRelH relativeFrom="margin">
            <wp14:pctWidth>0</wp14:pctWidth>
          </wp14:sizeRelH>
          <wp14:sizeRelV relativeFrom="margin">
            <wp14:pctHeight>0</wp14:pctHeight>
          </wp14:sizeRelV>
        </wp:anchor>
      </w:drawing>
    </w:r>
    <w:r w:rsidRPr="00BD0F6D">
      <w:rPr>
        <w:color w:val="FFFFFF" w:themeColor="background1"/>
      </w:rPr>
      <w:t xml:space="preserve">City of Port Phillip </w:t>
    </w:r>
    <w:r w:rsidR="009603C0">
      <w:rPr>
        <w:b/>
        <w:bCs/>
        <w:color w:val="FFFFFF" w:themeColor="background1"/>
      </w:rPr>
      <w:t>Youth Access Grants Program 202</w:t>
    </w:r>
    <w:r w:rsidR="00C65B67">
      <w:rPr>
        <w:b/>
        <w:bCs/>
        <w:color w:val="FFFFFF" w:themeColor="background1"/>
      </w:rPr>
      <w:t>4</w:t>
    </w:r>
    <w:r w:rsidR="009603C0">
      <w:rPr>
        <w:b/>
        <w:bCs/>
        <w:color w:val="FFFFFF" w:themeColor="background1"/>
      </w:rPr>
      <w:t>/2</w:t>
    </w:r>
    <w:r w:rsidR="00C65B67">
      <w:rPr>
        <w:b/>
        <w:bCs/>
        <w:color w:val="FFFFFF" w:themeColor="background1"/>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1AF" w14:textId="77777777" w:rsidR="00BD0F6D" w:rsidRDefault="00C47B50">
    <w:r w:rsidRPr="00C47B50">
      <w:rPr>
        <w:noProof/>
      </w:rPr>
      <w:drawing>
        <wp:anchor distT="0" distB="0" distL="114300" distR="114300" simplePos="0" relativeHeight="251668480" behindDoc="1" locked="1" layoutInCell="1" allowOverlap="1" wp14:anchorId="3716EBCB" wp14:editId="05609980">
          <wp:simplePos x="0" y="0"/>
          <wp:positionH relativeFrom="page">
            <wp:posOffset>0</wp:posOffset>
          </wp:positionH>
          <wp:positionV relativeFrom="page">
            <wp:posOffset>9779635</wp:posOffset>
          </wp:positionV>
          <wp:extent cx="7559675" cy="901700"/>
          <wp:effectExtent l="0" t="0" r="3175" b="0"/>
          <wp:wrapNone/>
          <wp:docPr id="23" name="Picture 2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90170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9504" behindDoc="1" locked="0" layoutInCell="1" allowOverlap="1" wp14:anchorId="65ED734D" wp14:editId="616D4CD4">
          <wp:simplePos x="0" y="0"/>
          <wp:positionH relativeFrom="column">
            <wp:posOffset>1766570</wp:posOffset>
          </wp:positionH>
          <wp:positionV relativeFrom="paragraph">
            <wp:posOffset>9561830</wp:posOffset>
          </wp:positionV>
          <wp:extent cx="364490" cy="364490"/>
          <wp:effectExtent l="0" t="0" r="0" b="0"/>
          <wp:wrapNone/>
          <wp:docPr id="6" name="Picture 6" descr="Shape&#10;&#10;Description automatically generated with low confid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70528" behindDoc="1" locked="0" layoutInCell="1" allowOverlap="1" wp14:anchorId="39294485" wp14:editId="7F36848B">
          <wp:simplePos x="0" y="0"/>
          <wp:positionH relativeFrom="column">
            <wp:posOffset>2034540</wp:posOffset>
          </wp:positionH>
          <wp:positionV relativeFrom="paragraph">
            <wp:posOffset>9563100</wp:posOffset>
          </wp:positionV>
          <wp:extent cx="364490" cy="364490"/>
          <wp:effectExtent l="0" t="0" r="0" b="0"/>
          <wp:wrapNone/>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71552" behindDoc="1" locked="0" layoutInCell="1" allowOverlap="1" wp14:anchorId="6987CDB7" wp14:editId="19EBE430">
          <wp:simplePos x="0" y="0"/>
          <wp:positionH relativeFrom="column">
            <wp:posOffset>2302510</wp:posOffset>
          </wp:positionH>
          <wp:positionV relativeFrom="paragraph">
            <wp:posOffset>9563100</wp:posOffset>
          </wp:positionV>
          <wp:extent cx="364490" cy="364490"/>
          <wp:effectExtent l="0" t="0" r="0" b="0"/>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BD0F6D">
      <w:rPr>
        <w:noProof/>
      </w:rPr>
      <w:drawing>
        <wp:anchor distT="0" distB="0" distL="114300" distR="114300" simplePos="0" relativeHeight="251658240" behindDoc="1" locked="0" layoutInCell="1" allowOverlap="1" wp14:anchorId="099DBED6" wp14:editId="03AED078">
          <wp:simplePos x="0" y="0"/>
          <wp:positionH relativeFrom="page">
            <wp:align>left</wp:align>
          </wp:positionH>
          <wp:positionV relativeFrom="paragraph">
            <wp:posOffset>-449580</wp:posOffset>
          </wp:positionV>
          <wp:extent cx="7558768" cy="10692000"/>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45E8" w14:textId="6A54240B" w:rsidR="00BC64A3" w:rsidRPr="00BD0F6D" w:rsidRDefault="00BC64A3" w:rsidP="004B0453">
    <w:pPr>
      <w:rPr>
        <w:color w:val="FFFFFF" w:themeColor="background1"/>
      </w:rPr>
    </w:pPr>
    <w:r>
      <w:rPr>
        <w:noProof/>
      </w:rPr>
      <w:drawing>
        <wp:anchor distT="0" distB="0" distL="114300" distR="114300" simplePos="0" relativeHeight="251662336" behindDoc="1" locked="0" layoutInCell="1" allowOverlap="1" wp14:anchorId="64802BF6" wp14:editId="24236831">
          <wp:simplePos x="0" y="0"/>
          <wp:positionH relativeFrom="column">
            <wp:posOffset>-713740</wp:posOffset>
          </wp:positionH>
          <wp:positionV relativeFrom="paragraph">
            <wp:posOffset>-450215</wp:posOffset>
          </wp:positionV>
          <wp:extent cx="7559996" cy="1079128"/>
          <wp:effectExtent l="0" t="0" r="3175"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Pr="00BD0F6D">
      <w:rPr>
        <w:color w:val="FFFFFF" w:themeColor="background1"/>
      </w:rPr>
      <w:t xml:space="preserve">City of Port Phillip </w:t>
    </w:r>
    <w:r w:rsidR="0082331A">
      <w:rPr>
        <w:b/>
        <w:bCs/>
        <w:color w:val="FFFFFF" w:themeColor="background1"/>
      </w:rPr>
      <w:t>Youth Access Program Guidelines 202</w:t>
    </w:r>
    <w:r w:rsidR="00C65B67">
      <w:rPr>
        <w:b/>
        <w:bCs/>
        <w:color w:val="FFFFFF" w:themeColor="background1"/>
      </w:rPr>
      <w:t>4</w:t>
    </w:r>
    <w:r w:rsidR="0082331A">
      <w:rPr>
        <w:b/>
        <w:bCs/>
        <w:color w:val="FFFFFF" w:themeColor="background1"/>
      </w:rPr>
      <w:t>/2</w:t>
    </w:r>
    <w:r w:rsidR="00C65B67">
      <w:rPr>
        <w:b/>
        <w:bCs/>
        <w:color w:val="FFFFFF" w:themeColor="background1"/>
      </w:rPr>
      <w:t>5</w:t>
    </w:r>
  </w:p>
  <w:p w14:paraId="276B80AB" w14:textId="77777777" w:rsidR="00BC64A3" w:rsidRDefault="00BC64A3" w:rsidP="004B0453">
    <w:pPr>
      <w:tabs>
        <w:tab w:val="left" w:pos="1107"/>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8680" w14:textId="77777777" w:rsidR="00BC64A3" w:rsidRDefault="008D5175" w:rsidP="004B0453">
    <w:pPr>
      <w:tabs>
        <w:tab w:val="left" w:pos="1107"/>
      </w:tabs>
    </w:pPr>
    <w:r>
      <w:rPr>
        <w:noProof/>
        <w:color w:val="FFFFFF" w:themeColor="background1"/>
      </w:rPr>
      <w:drawing>
        <wp:anchor distT="0" distB="0" distL="114300" distR="114300" simplePos="0" relativeHeight="251664384" behindDoc="1" locked="0" layoutInCell="1" allowOverlap="1" wp14:anchorId="7D60E1E2" wp14:editId="08C6A340">
          <wp:simplePos x="0" y="0"/>
          <wp:positionH relativeFrom="page">
            <wp:align>right</wp:align>
          </wp:positionH>
          <wp:positionV relativeFrom="paragraph">
            <wp:posOffset>-453309</wp:posOffset>
          </wp:positionV>
          <wp:extent cx="7560000" cy="10692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1562" w14:textId="77777777" w:rsidR="008D5175" w:rsidRPr="00BD0F6D" w:rsidRDefault="00CA372B" w:rsidP="00CA372B">
    <w:pPr>
      <w:tabs>
        <w:tab w:val="left" w:pos="5304"/>
      </w:tabs>
      <w:rPr>
        <w:color w:val="FFFFFF" w:themeColor="background1"/>
      </w:rPr>
    </w:pPr>
    <w:r>
      <w:rPr>
        <w:noProof/>
        <w:color w:val="FFFFFF" w:themeColor="background1"/>
      </w:rPr>
      <w:drawing>
        <wp:anchor distT="0" distB="0" distL="114300" distR="114300" simplePos="0" relativeHeight="251666432" behindDoc="1" locked="0" layoutInCell="1" allowOverlap="1" wp14:anchorId="47718360" wp14:editId="68C9CB65">
          <wp:simplePos x="0" y="0"/>
          <wp:positionH relativeFrom="page">
            <wp:align>right</wp:align>
          </wp:positionH>
          <wp:positionV relativeFrom="paragraph">
            <wp:posOffset>-453308</wp:posOffset>
          </wp:positionV>
          <wp:extent cx="7560000" cy="10692000"/>
          <wp:effectExtent l="0" t="0" r="317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A4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48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928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E8D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123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BE3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30C04C"/>
    <w:lvl w:ilvl="0">
      <w:start w:val="1"/>
      <w:numFmt w:val="bullet"/>
      <w:pStyle w:val="ListBullet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B5DC34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6AC8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6371A"/>
    <w:multiLevelType w:val="hybridMultilevel"/>
    <w:tmpl w:val="97562EB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7852F31"/>
    <w:multiLevelType w:val="hybridMultilevel"/>
    <w:tmpl w:val="46B27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136B93"/>
    <w:multiLevelType w:val="hybridMultilevel"/>
    <w:tmpl w:val="55FAC5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C61FF8"/>
    <w:multiLevelType w:val="hybridMultilevel"/>
    <w:tmpl w:val="4E7E8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FA0EC7"/>
    <w:multiLevelType w:val="multilevel"/>
    <w:tmpl w:val="8FB82F5E"/>
    <w:numStyleLink w:val="ListSecondaryBullet"/>
  </w:abstractNum>
  <w:abstractNum w:abstractNumId="15" w15:restartNumberingAfterBreak="0">
    <w:nsid w:val="1F6D54CC"/>
    <w:multiLevelType w:val="hybridMultilevel"/>
    <w:tmpl w:val="ABA21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CB66A0"/>
    <w:multiLevelType w:val="hybridMultilevel"/>
    <w:tmpl w:val="4454B592"/>
    <w:lvl w:ilvl="0" w:tplc="58DEC2FA">
      <w:start w:val="1"/>
      <w:numFmt w:val="bullet"/>
      <w:pStyle w:val="NormalBullets"/>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DF3399"/>
    <w:multiLevelType w:val="hybridMultilevel"/>
    <w:tmpl w:val="7DFE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5165E"/>
    <w:multiLevelType w:val="hybridMultilevel"/>
    <w:tmpl w:val="8E90D4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D12820"/>
    <w:multiLevelType w:val="hybridMultilevel"/>
    <w:tmpl w:val="24AEA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B26342"/>
    <w:multiLevelType w:val="hybridMultilevel"/>
    <w:tmpl w:val="4C2802FA"/>
    <w:lvl w:ilvl="0" w:tplc="899832CC">
      <w:numFmt w:val="bullet"/>
      <w:lvlText w:val="•"/>
      <w:lvlJc w:val="left"/>
      <w:pPr>
        <w:ind w:left="720" w:hanging="360"/>
      </w:pPr>
      <w:rPr>
        <w:rFonts w:ascii="Arial" w:eastAsia="Calibr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795D89"/>
    <w:multiLevelType w:val="multilevel"/>
    <w:tmpl w:val="8FB82F5E"/>
    <w:styleLink w:val="ListSecondary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Arial" w:hAnsi="Arial" w:cs="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9B5890"/>
    <w:multiLevelType w:val="hybridMultilevel"/>
    <w:tmpl w:val="677203E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C552D00"/>
    <w:multiLevelType w:val="hybridMultilevel"/>
    <w:tmpl w:val="D448576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4607A45"/>
    <w:multiLevelType w:val="hybridMultilevel"/>
    <w:tmpl w:val="FFF87D26"/>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5" w15:restartNumberingAfterBreak="0">
    <w:nsid w:val="75342060"/>
    <w:multiLevelType w:val="hybridMultilevel"/>
    <w:tmpl w:val="5D3C3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9A4CC7"/>
    <w:multiLevelType w:val="hybridMultilevel"/>
    <w:tmpl w:val="47748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32518726">
    <w:abstractNumId w:val="9"/>
  </w:num>
  <w:num w:numId="2" w16cid:durableId="2117753444">
    <w:abstractNumId w:val="7"/>
  </w:num>
  <w:num w:numId="3" w16cid:durableId="907181518">
    <w:abstractNumId w:val="6"/>
  </w:num>
  <w:num w:numId="4" w16cid:durableId="1273975786">
    <w:abstractNumId w:val="5"/>
  </w:num>
  <w:num w:numId="5" w16cid:durableId="477838962">
    <w:abstractNumId w:val="4"/>
  </w:num>
  <w:num w:numId="6" w16cid:durableId="1661227791">
    <w:abstractNumId w:val="8"/>
  </w:num>
  <w:num w:numId="7" w16cid:durableId="1223253634">
    <w:abstractNumId w:val="3"/>
  </w:num>
  <w:num w:numId="8" w16cid:durableId="272371186">
    <w:abstractNumId w:val="2"/>
  </w:num>
  <w:num w:numId="9" w16cid:durableId="605889004">
    <w:abstractNumId w:val="1"/>
  </w:num>
  <w:num w:numId="10" w16cid:durableId="1585408604">
    <w:abstractNumId w:val="0"/>
  </w:num>
  <w:num w:numId="11" w16cid:durableId="566696520">
    <w:abstractNumId w:val="21"/>
  </w:num>
  <w:num w:numId="12" w16cid:durableId="1568295311">
    <w:abstractNumId w:val="14"/>
  </w:num>
  <w:num w:numId="13" w16cid:durableId="2042896701">
    <w:abstractNumId w:val="16"/>
  </w:num>
  <w:num w:numId="14" w16cid:durableId="61029901">
    <w:abstractNumId w:val="17"/>
  </w:num>
  <w:num w:numId="15" w16cid:durableId="1014649929">
    <w:abstractNumId w:val="20"/>
  </w:num>
  <w:num w:numId="16" w16cid:durableId="1198081647">
    <w:abstractNumId w:val="10"/>
  </w:num>
  <w:num w:numId="17" w16cid:durableId="1374038192">
    <w:abstractNumId w:val="22"/>
  </w:num>
  <w:num w:numId="18" w16cid:durableId="1886142351">
    <w:abstractNumId w:val="11"/>
  </w:num>
  <w:num w:numId="19" w16cid:durableId="907811785">
    <w:abstractNumId w:val="18"/>
  </w:num>
  <w:num w:numId="20" w16cid:durableId="1397820655">
    <w:abstractNumId w:val="24"/>
  </w:num>
  <w:num w:numId="21" w16cid:durableId="500506846">
    <w:abstractNumId w:val="12"/>
  </w:num>
  <w:num w:numId="22" w16cid:durableId="161092778">
    <w:abstractNumId w:val="23"/>
  </w:num>
  <w:num w:numId="23" w16cid:durableId="277303647">
    <w:abstractNumId w:val="25"/>
  </w:num>
  <w:num w:numId="24" w16cid:durableId="1909805951">
    <w:abstractNumId w:val="26"/>
  </w:num>
  <w:num w:numId="25" w16cid:durableId="1901015523">
    <w:abstractNumId w:val="13"/>
  </w:num>
  <w:num w:numId="26" w16cid:durableId="618922811">
    <w:abstractNumId w:val="15"/>
  </w:num>
  <w:num w:numId="27" w16cid:durableId="79378623">
    <w:abstractNumId w:val="19"/>
  </w:num>
  <w:num w:numId="28" w16cid:durableId="2066755094">
    <w:abstractNumId w:val="7"/>
  </w:num>
  <w:num w:numId="29" w16cid:durableId="492843482">
    <w:abstractNumId w:val="7"/>
  </w:num>
  <w:num w:numId="30" w16cid:durableId="344601183">
    <w:abstractNumId w:val="9"/>
  </w:num>
  <w:num w:numId="31" w16cid:durableId="1590429685">
    <w:abstractNumId w:val="9"/>
  </w:num>
  <w:num w:numId="32" w16cid:durableId="366492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1A"/>
    <w:rsid w:val="000627E0"/>
    <w:rsid w:val="000717DA"/>
    <w:rsid w:val="0007720F"/>
    <w:rsid w:val="000865EB"/>
    <w:rsid w:val="00097494"/>
    <w:rsid w:val="000B1DA6"/>
    <w:rsid w:val="00106ABD"/>
    <w:rsid w:val="001442F9"/>
    <w:rsid w:val="0014712D"/>
    <w:rsid w:val="00147C38"/>
    <w:rsid w:val="00173590"/>
    <w:rsid w:val="00190592"/>
    <w:rsid w:val="00192FA8"/>
    <w:rsid w:val="001D1A98"/>
    <w:rsid w:val="001D783E"/>
    <w:rsid w:val="0020668B"/>
    <w:rsid w:val="00212E87"/>
    <w:rsid w:val="002357AC"/>
    <w:rsid w:val="002609FD"/>
    <w:rsid w:val="002964DD"/>
    <w:rsid w:val="002C2BA3"/>
    <w:rsid w:val="002E32FD"/>
    <w:rsid w:val="003676C6"/>
    <w:rsid w:val="00395CF3"/>
    <w:rsid w:val="003B651C"/>
    <w:rsid w:val="003B7109"/>
    <w:rsid w:val="003D509C"/>
    <w:rsid w:val="003E5221"/>
    <w:rsid w:val="003F757E"/>
    <w:rsid w:val="004435D2"/>
    <w:rsid w:val="00465889"/>
    <w:rsid w:val="00480AB5"/>
    <w:rsid w:val="00492A84"/>
    <w:rsid w:val="004B0453"/>
    <w:rsid w:val="004B1C6C"/>
    <w:rsid w:val="004B49C3"/>
    <w:rsid w:val="004B7F70"/>
    <w:rsid w:val="004C4195"/>
    <w:rsid w:val="004D0845"/>
    <w:rsid w:val="00540FFD"/>
    <w:rsid w:val="00615EDA"/>
    <w:rsid w:val="006326CC"/>
    <w:rsid w:val="00667F95"/>
    <w:rsid w:val="00670F76"/>
    <w:rsid w:val="006A6907"/>
    <w:rsid w:val="006C1802"/>
    <w:rsid w:val="006E710C"/>
    <w:rsid w:val="00733E06"/>
    <w:rsid w:val="00736404"/>
    <w:rsid w:val="007626F3"/>
    <w:rsid w:val="007711F5"/>
    <w:rsid w:val="00793465"/>
    <w:rsid w:val="007B46BF"/>
    <w:rsid w:val="007D1C11"/>
    <w:rsid w:val="0082331A"/>
    <w:rsid w:val="00873A5B"/>
    <w:rsid w:val="00874427"/>
    <w:rsid w:val="0087515C"/>
    <w:rsid w:val="008C4438"/>
    <w:rsid w:val="008D5175"/>
    <w:rsid w:val="00944DF0"/>
    <w:rsid w:val="0095151B"/>
    <w:rsid w:val="009603C0"/>
    <w:rsid w:val="009D31AF"/>
    <w:rsid w:val="009E53A3"/>
    <w:rsid w:val="009E6FE5"/>
    <w:rsid w:val="00A248AD"/>
    <w:rsid w:val="00A30B39"/>
    <w:rsid w:val="00A40720"/>
    <w:rsid w:val="00A82924"/>
    <w:rsid w:val="00A84167"/>
    <w:rsid w:val="00AB2765"/>
    <w:rsid w:val="00AE6448"/>
    <w:rsid w:val="00AF26E4"/>
    <w:rsid w:val="00AF50B9"/>
    <w:rsid w:val="00B30846"/>
    <w:rsid w:val="00B431A9"/>
    <w:rsid w:val="00B5771F"/>
    <w:rsid w:val="00B646BF"/>
    <w:rsid w:val="00B817FF"/>
    <w:rsid w:val="00B8421D"/>
    <w:rsid w:val="00BB1448"/>
    <w:rsid w:val="00BC64A3"/>
    <w:rsid w:val="00BD0F6D"/>
    <w:rsid w:val="00C225D8"/>
    <w:rsid w:val="00C333D4"/>
    <w:rsid w:val="00C41D52"/>
    <w:rsid w:val="00C47B50"/>
    <w:rsid w:val="00C641D3"/>
    <w:rsid w:val="00C65B67"/>
    <w:rsid w:val="00C94C54"/>
    <w:rsid w:val="00CA372B"/>
    <w:rsid w:val="00CA448F"/>
    <w:rsid w:val="00CB4056"/>
    <w:rsid w:val="00CB7846"/>
    <w:rsid w:val="00D11EFA"/>
    <w:rsid w:val="00D7090F"/>
    <w:rsid w:val="00D70E52"/>
    <w:rsid w:val="00D8224A"/>
    <w:rsid w:val="00DA4CEC"/>
    <w:rsid w:val="00DF40E6"/>
    <w:rsid w:val="00E456C9"/>
    <w:rsid w:val="00E71B68"/>
    <w:rsid w:val="00EA5334"/>
    <w:rsid w:val="00F3339B"/>
    <w:rsid w:val="00F414C9"/>
    <w:rsid w:val="00F75A6C"/>
    <w:rsid w:val="00FB5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EEBD5"/>
  <w15:chartTrackingRefBased/>
  <w15:docId w15:val="{A5AFC65F-6EDE-48EB-8FD1-996114BE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9B"/>
    <w:pPr>
      <w:spacing w:line="288" w:lineRule="auto"/>
    </w:pPr>
    <w:rPr>
      <w:rFonts w:ascii="Arial" w:hAnsi="Arial"/>
    </w:rPr>
  </w:style>
  <w:style w:type="paragraph" w:styleId="Heading1">
    <w:name w:val="heading 1"/>
    <w:next w:val="Normal"/>
    <w:link w:val="Heading1Char"/>
    <w:uiPriority w:val="9"/>
    <w:qFormat/>
    <w:rsid w:val="00A84167"/>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A84167"/>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A84167"/>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A84167"/>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A8416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4435D2"/>
    <w:pPr>
      <w:keepNext/>
      <w:keepLines/>
      <w:spacing w:before="40" w:after="0"/>
      <w:outlineLvl w:val="5"/>
    </w:pPr>
    <w:rPr>
      <w:rFonts w:asciiTheme="majorHAnsi" w:eastAsiaTheme="majorEastAsia" w:hAnsiTheme="majorHAnsi" w:cstheme="majorBidi"/>
      <w:color w:val="0047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67"/>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A84167"/>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A8416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84167"/>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A84167"/>
    <w:rPr>
      <w:rFonts w:ascii="Arial" w:eastAsiaTheme="majorEastAsia" w:hAnsi="Arial" w:cstheme="majorBidi"/>
      <w:b/>
    </w:rPr>
  </w:style>
  <w:style w:type="character" w:customStyle="1" w:styleId="Heading6Char">
    <w:name w:val="Heading 6 Char"/>
    <w:basedOn w:val="DefaultParagraphFont"/>
    <w:link w:val="Heading6"/>
    <w:uiPriority w:val="9"/>
    <w:rsid w:val="004435D2"/>
    <w:rPr>
      <w:rFonts w:asciiTheme="majorHAnsi" w:eastAsiaTheme="majorEastAsia" w:hAnsiTheme="majorHAnsi" w:cstheme="majorBidi"/>
      <w:color w:val="004750" w:themeColor="accent1" w:themeShade="7F"/>
    </w:rPr>
  </w:style>
  <w:style w:type="paragraph" w:styleId="List">
    <w:name w:val="List"/>
    <w:uiPriority w:val="99"/>
    <w:unhideWhenUsed/>
    <w:rsid w:val="003B7109"/>
    <w:pPr>
      <w:spacing w:after="0" w:line="288" w:lineRule="auto"/>
      <w:ind w:left="284" w:hanging="284"/>
      <w:contextualSpacing/>
    </w:pPr>
    <w:rPr>
      <w:rFonts w:ascii="Arial" w:hAnsi="Arial"/>
    </w:rPr>
  </w:style>
  <w:style w:type="paragraph" w:styleId="ListBullet">
    <w:name w:val="List Bullet"/>
    <w:uiPriority w:val="99"/>
    <w:unhideWhenUsed/>
    <w:rsid w:val="003B7109"/>
    <w:pPr>
      <w:numPr>
        <w:numId w:val="1"/>
      </w:numPr>
      <w:spacing w:after="120" w:line="288" w:lineRule="auto"/>
      <w:contextualSpacing/>
    </w:pPr>
    <w:rPr>
      <w:rFonts w:ascii="Arial" w:hAnsi="Arial"/>
    </w:rPr>
  </w:style>
  <w:style w:type="paragraph" w:styleId="ListNumber">
    <w:name w:val="List Number"/>
    <w:basedOn w:val="Normal"/>
    <w:uiPriority w:val="99"/>
    <w:unhideWhenUsed/>
    <w:rsid w:val="003B7109"/>
    <w:pPr>
      <w:numPr>
        <w:numId w:val="6"/>
      </w:numPr>
      <w:contextualSpacing/>
    </w:pPr>
  </w:style>
  <w:style w:type="paragraph" w:styleId="ListNumber2">
    <w:name w:val="List Number 2"/>
    <w:uiPriority w:val="99"/>
    <w:unhideWhenUsed/>
    <w:rsid w:val="003B7109"/>
    <w:pPr>
      <w:numPr>
        <w:numId w:val="7"/>
      </w:numPr>
      <w:spacing w:after="120" w:line="288" w:lineRule="auto"/>
      <w:ind w:left="641" w:hanging="357"/>
      <w:contextualSpacing/>
    </w:pPr>
    <w:rPr>
      <w:rFonts w:ascii="Arial" w:hAnsi="Arial"/>
    </w:rPr>
  </w:style>
  <w:style w:type="paragraph" w:styleId="TableofFigures">
    <w:name w:val="table of figures"/>
    <w:basedOn w:val="Normal"/>
    <w:next w:val="Normal"/>
    <w:uiPriority w:val="99"/>
    <w:unhideWhenUsed/>
    <w:rsid w:val="006E710C"/>
    <w:pPr>
      <w:spacing w:after="0"/>
    </w:pPr>
  </w:style>
  <w:style w:type="paragraph" w:customStyle="1" w:styleId="Introduction">
    <w:name w:val="Introduction"/>
    <w:basedOn w:val="Normal"/>
    <w:link w:val="IntroductionChar"/>
    <w:qFormat/>
    <w:rsid w:val="006E710C"/>
    <w:pPr>
      <w:spacing w:after="120"/>
    </w:pPr>
    <w:rPr>
      <w:b/>
      <w:bCs/>
    </w:rPr>
  </w:style>
  <w:style w:type="table" w:styleId="TableGrid">
    <w:name w:val="Table Grid"/>
    <w:basedOn w:val="TableNormal"/>
    <w:uiPriority w:val="39"/>
    <w:rsid w:val="006E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ductionChar">
    <w:name w:val="Introduction Char"/>
    <w:basedOn w:val="DefaultParagraphFont"/>
    <w:link w:val="Introduction"/>
    <w:rsid w:val="006E710C"/>
    <w:rPr>
      <w:rFonts w:ascii="Arial" w:hAnsi="Arial"/>
      <w:b/>
      <w:bCs/>
    </w:rPr>
  </w:style>
  <w:style w:type="table" w:styleId="ListTable3">
    <w:name w:val="List Table 3"/>
    <w:basedOn w:val="TableNormal"/>
    <w:uiPriority w:val="48"/>
    <w:rsid w:val="006E71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710C"/>
    <w:pPr>
      <w:spacing w:after="0" w:line="240" w:lineRule="auto"/>
    </w:pPr>
    <w:tblPr>
      <w:tblStyleRowBandSize w:val="1"/>
      <w:tblStyleColBandSize w:val="1"/>
      <w:tblBorders>
        <w:top w:val="single" w:sz="4" w:space="0" w:color="008FA2" w:themeColor="accent1"/>
        <w:left w:val="single" w:sz="4" w:space="0" w:color="008FA2" w:themeColor="accent1"/>
        <w:bottom w:val="single" w:sz="4" w:space="0" w:color="008FA2" w:themeColor="accent1"/>
        <w:right w:val="single" w:sz="4" w:space="0" w:color="008FA2" w:themeColor="accent1"/>
      </w:tblBorders>
    </w:tblPr>
    <w:tblStylePr w:type="firstRow">
      <w:rPr>
        <w:b/>
        <w:bCs/>
        <w:color w:val="FFFFFF" w:themeColor="background1"/>
      </w:rPr>
      <w:tblPr/>
      <w:tcPr>
        <w:shd w:val="clear" w:color="auto" w:fill="008FA2" w:themeFill="accent1"/>
      </w:tcPr>
    </w:tblStylePr>
    <w:tblStylePr w:type="lastRow">
      <w:rPr>
        <w:b/>
        <w:bCs/>
      </w:rPr>
      <w:tblPr/>
      <w:tcPr>
        <w:tcBorders>
          <w:top w:val="double" w:sz="4" w:space="0" w:color="008F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2" w:themeColor="accent1"/>
          <w:right w:val="single" w:sz="4" w:space="0" w:color="008FA2" w:themeColor="accent1"/>
        </w:tcBorders>
      </w:tcPr>
    </w:tblStylePr>
    <w:tblStylePr w:type="band1Horz">
      <w:tblPr/>
      <w:tcPr>
        <w:tcBorders>
          <w:top w:val="single" w:sz="4" w:space="0" w:color="008FA2" w:themeColor="accent1"/>
          <w:bottom w:val="single" w:sz="4" w:space="0" w:color="008F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2" w:themeColor="accent1"/>
          <w:left w:val="nil"/>
        </w:tcBorders>
      </w:tcPr>
    </w:tblStylePr>
    <w:tblStylePr w:type="swCell">
      <w:tblPr/>
      <w:tcPr>
        <w:tcBorders>
          <w:top w:val="double" w:sz="4" w:space="0" w:color="008FA2" w:themeColor="accent1"/>
          <w:right w:val="nil"/>
        </w:tcBorders>
      </w:tcPr>
    </w:tblStylePr>
  </w:style>
  <w:style w:type="paragraph" w:customStyle="1" w:styleId="TableHeadingWhite">
    <w:name w:val="Table Heading White"/>
    <w:link w:val="TableHeadingWhiteChar"/>
    <w:qFormat/>
    <w:rsid w:val="00B30846"/>
    <w:pPr>
      <w:spacing w:after="0"/>
    </w:pPr>
    <w:rPr>
      <w:rFonts w:ascii="Arial" w:hAnsi="Arial"/>
      <w:bCs/>
      <w:color w:val="FFFFFF" w:themeColor="background1"/>
      <w:sz w:val="20"/>
    </w:rPr>
  </w:style>
  <w:style w:type="table" w:customStyle="1" w:styleId="Tealtable">
    <w:name w:val="Teal table"/>
    <w:basedOn w:val="TableNormal"/>
    <w:uiPriority w:val="99"/>
    <w:rsid w:val="00873A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l2br w:val="nil"/>
          <w:tr2bl w:val="nil"/>
        </w:tcBorders>
        <w:shd w:val="clear" w:color="auto" w:fill="00A3AD"/>
      </w:tcPr>
    </w:tblStylePr>
  </w:style>
  <w:style w:type="character" w:customStyle="1" w:styleId="TableHeadingWhiteChar">
    <w:name w:val="Table Heading White Char"/>
    <w:basedOn w:val="DefaultParagraphFont"/>
    <w:link w:val="TableHeadingWhite"/>
    <w:rsid w:val="00B30846"/>
    <w:rPr>
      <w:rFonts w:ascii="Arial" w:hAnsi="Arial"/>
      <w:bCs/>
      <w:color w:val="FFFFFF" w:themeColor="background1"/>
      <w:sz w:val="20"/>
    </w:rPr>
  </w:style>
  <w:style w:type="paragraph" w:customStyle="1" w:styleId="Tablebody">
    <w:name w:val="Table body"/>
    <w:basedOn w:val="Normal"/>
    <w:qFormat/>
    <w:rsid w:val="000865EB"/>
    <w:pPr>
      <w:spacing w:after="0"/>
    </w:pPr>
    <w:rPr>
      <w:bCs/>
    </w:rPr>
  </w:style>
  <w:style w:type="numbering" w:customStyle="1" w:styleId="ListSecondaryBullet">
    <w:name w:val="List Secondary Bullet"/>
    <w:basedOn w:val="NoList"/>
    <w:uiPriority w:val="99"/>
    <w:rsid w:val="00F3339B"/>
    <w:pPr>
      <w:numPr>
        <w:numId w:val="11"/>
      </w:numPr>
    </w:pPr>
  </w:style>
  <w:style w:type="paragraph" w:styleId="Footer">
    <w:name w:val="footer"/>
    <w:basedOn w:val="Normal"/>
    <w:link w:val="FooterChar"/>
    <w:uiPriority w:val="99"/>
    <w:unhideWhenUsed/>
    <w:rsid w:val="0087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5B"/>
    <w:rPr>
      <w:rFonts w:ascii="Arial" w:hAnsi="Arial"/>
    </w:rPr>
  </w:style>
  <w:style w:type="paragraph" w:styleId="Title">
    <w:name w:val="Title"/>
    <w:aliases w:val="Title cover"/>
    <w:next w:val="Normal"/>
    <w:link w:val="TitleChar"/>
    <w:uiPriority w:val="10"/>
    <w:rsid w:val="00F414C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F414C9"/>
    <w:rPr>
      <w:rFonts w:ascii="Arial" w:eastAsiaTheme="majorEastAsia" w:hAnsi="Arial" w:cstheme="majorBidi"/>
      <w:spacing w:val="-10"/>
      <w:kern w:val="28"/>
      <w:sz w:val="72"/>
      <w:szCs w:val="56"/>
    </w:rPr>
  </w:style>
  <w:style w:type="paragraph" w:customStyle="1" w:styleId="Coverversioncontrol">
    <w:name w:val="Cover version control"/>
    <w:basedOn w:val="Title"/>
    <w:link w:val="CoverversioncontrolChar"/>
    <w:qFormat/>
    <w:rsid w:val="00F414C9"/>
    <w:rPr>
      <w:sz w:val="32"/>
      <w:szCs w:val="32"/>
    </w:rPr>
  </w:style>
  <w:style w:type="character" w:customStyle="1" w:styleId="CoverversioncontrolChar">
    <w:name w:val="Cover version control Char"/>
    <w:basedOn w:val="TitleChar"/>
    <w:link w:val="Coverversioncontrol"/>
    <w:rsid w:val="00F414C9"/>
    <w:rPr>
      <w:rFonts w:ascii="Arial" w:eastAsiaTheme="majorEastAsia" w:hAnsi="Arial" w:cstheme="majorBidi"/>
      <w:spacing w:val="-10"/>
      <w:kern w:val="28"/>
      <w:sz w:val="32"/>
      <w:szCs w:val="32"/>
    </w:rPr>
  </w:style>
  <w:style w:type="paragraph" w:styleId="ListBullet2">
    <w:name w:val="List Bullet 2"/>
    <w:basedOn w:val="Normal"/>
    <w:uiPriority w:val="99"/>
    <w:unhideWhenUsed/>
    <w:rsid w:val="00F3339B"/>
    <w:pPr>
      <w:numPr>
        <w:numId w:val="2"/>
      </w:numPr>
      <w:contextualSpacing/>
    </w:pPr>
  </w:style>
  <w:style w:type="paragraph" w:styleId="TOCHeading">
    <w:name w:val="TOC Heading"/>
    <w:basedOn w:val="Heading1"/>
    <w:next w:val="Normal"/>
    <w:uiPriority w:val="39"/>
    <w:unhideWhenUsed/>
    <w:qFormat/>
    <w:rsid w:val="000865EB"/>
    <w:pPr>
      <w:spacing w:before="240" w:after="240"/>
      <w:outlineLvl w:val="9"/>
    </w:pPr>
    <w:rPr>
      <w:b/>
      <w:color w:val="006B79" w:themeColor="accent1" w:themeShade="BF"/>
      <w:sz w:val="40"/>
      <w:lang w:val="en-US"/>
    </w:rPr>
  </w:style>
  <w:style w:type="character" w:styleId="Hyperlink">
    <w:name w:val="Hyperlink"/>
    <w:basedOn w:val="DefaultParagraphFont"/>
    <w:uiPriority w:val="99"/>
    <w:unhideWhenUsed/>
    <w:rsid w:val="00EA5334"/>
    <w:rPr>
      <w:rFonts w:ascii="Arial" w:hAnsi="Arial"/>
      <w:b w:val="0"/>
      <w:color w:val="00595F" w:themeColor="hyperlink"/>
      <w:sz w:val="22"/>
      <w:u w:val="single"/>
    </w:rPr>
  </w:style>
  <w:style w:type="character" w:styleId="UnresolvedMention">
    <w:name w:val="Unresolved Mention"/>
    <w:basedOn w:val="DefaultParagraphFont"/>
    <w:uiPriority w:val="99"/>
    <w:semiHidden/>
    <w:unhideWhenUsed/>
    <w:rsid w:val="00BD0F6D"/>
    <w:rPr>
      <w:color w:val="605E5C"/>
      <w:shd w:val="clear" w:color="auto" w:fill="E1DFDD"/>
    </w:rPr>
  </w:style>
  <w:style w:type="character" w:styleId="FollowedHyperlink">
    <w:name w:val="FollowedHyperlink"/>
    <w:basedOn w:val="DefaultParagraphFont"/>
    <w:uiPriority w:val="99"/>
    <w:semiHidden/>
    <w:unhideWhenUsed/>
    <w:rsid w:val="00BD0F6D"/>
    <w:rPr>
      <w:color w:val="193C67" w:themeColor="followedHyperlink"/>
      <w:u w:val="single"/>
    </w:rPr>
  </w:style>
  <w:style w:type="paragraph" w:styleId="TOC1">
    <w:name w:val="toc 1"/>
    <w:basedOn w:val="Normal"/>
    <w:next w:val="Normal"/>
    <w:autoRedefine/>
    <w:uiPriority w:val="39"/>
    <w:unhideWhenUsed/>
    <w:rsid w:val="0082331A"/>
    <w:pPr>
      <w:tabs>
        <w:tab w:val="right" w:leader="dot" w:pos="9628"/>
      </w:tabs>
      <w:spacing w:after="100"/>
      <w:ind w:left="851"/>
    </w:pPr>
  </w:style>
  <w:style w:type="paragraph" w:styleId="TOC2">
    <w:name w:val="toc 2"/>
    <w:basedOn w:val="Normal"/>
    <w:next w:val="Normal"/>
    <w:autoRedefine/>
    <w:uiPriority w:val="39"/>
    <w:unhideWhenUsed/>
    <w:rsid w:val="00147C38"/>
    <w:pPr>
      <w:spacing w:after="100"/>
      <w:ind w:left="220"/>
    </w:pPr>
  </w:style>
  <w:style w:type="paragraph" w:styleId="TOC3">
    <w:name w:val="toc 3"/>
    <w:basedOn w:val="Normal"/>
    <w:next w:val="Normal"/>
    <w:autoRedefine/>
    <w:uiPriority w:val="39"/>
    <w:unhideWhenUsed/>
    <w:rsid w:val="00147C38"/>
    <w:pPr>
      <w:spacing w:after="100"/>
      <w:ind w:left="440"/>
    </w:pPr>
  </w:style>
  <w:style w:type="paragraph" w:styleId="Revision">
    <w:name w:val="Revision"/>
    <w:hidden/>
    <w:uiPriority w:val="99"/>
    <w:semiHidden/>
    <w:rsid w:val="00BC64A3"/>
    <w:pPr>
      <w:spacing w:after="0" w:line="240" w:lineRule="auto"/>
    </w:pPr>
    <w:rPr>
      <w:rFonts w:ascii="Arial" w:hAnsi="Arial"/>
    </w:rPr>
  </w:style>
  <w:style w:type="paragraph" w:styleId="Header">
    <w:name w:val="header"/>
    <w:basedOn w:val="Normal"/>
    <w:link w:val="HeaderChar"/>
    <w:uiPriority w:val="99"/>
    <w:unhideWhenUsed/>
    <w:rsid w:val="008D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75"/>
    <w:rPr>
      <w:rFonts w:ascii="Arial" w:hAnsi="Arial"/>
    </w:rPr>
  </w:style>
  <w:style w:type="paragraph" w:customStyle="1" w:styleId="NormalBullets">
    <w:name w:val="Normal Bullets"/>
    <w:basedOn w:val="Normal"/>
    <w:link w:val="NormalBulletsChar"/>
    <w:qFormat/>
    <w:rsid w:val="00B817FF"/>
    <w:pPr>
      <w:numPr>
        <w:numId w:val="13"/>
      </w:numPr>
      <w:tabs>
        <w:tab w:val="right" w:pos="8931"/>
      </w:tabs>
      <w:spacing w:after="120"/>
    </w:pPr>
    <w:rPr>
      <w:rFonts w:eastAsia="Calibri" w:cs="Arial"/>
      <w:szCs w:val="24"/>
    </w:rPr>
  </w:style>
  <w:style w:type="character" w:customStyle="1" w:styleId="NormalBulletsChar">
    <w:name w:val="Normal Bullets Char"/>
    <w:basedOn w:val="DefaultParagraphFont"/>
    <w:link w:val="NormalBullets"/>
    <w:rsid w:val="00B817FF"/>
    <w:rPr>
      <w:rFonts w:ascii="Arial" w:eastAsia="Calibri" w:hAnsi="Arial" w:cs="Arial"/>
      <w:szCs w:val="24"/>
    </w:rPr>
  </w:style>
  <w:style w:type="paragraph" w:styleId="FootnoteText">
    <w:name w:val="footnote text"/>
    <w:basedOn w:val="Normal"/>
    <w:link w:val="FootnoteTextChar"/>
    <w:uiPriority w:val="99"/>
    <w:semiHidden/>
    <w:unhideWhenUsed/>
    <w:rsid w:val="001D1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A98"/>
    <w:rPr>
      <w:rFonts w:ascii="Arial" w:hAnsi="Arial"/>
      <w:sz w:val="20"/>
      <w:szCs w:val="20"/>
    </w:rPr>
  </w:style>
  <w:style w:type="character" w:styleId="FootnoteReference">
    <w:name w:val="footnote reference"/>
    <w:basedOn w:val="DefaultParagraphFont"/>
    <w:uiPriority w:val="99"/>
    <w:semiHidden/>
    <w:unhideWhenUsed/>
    <w:rsid w:val="001D1A98"/>
    <w:rPr>
      <w:vertAlign w:val="superscript"/>
    </w:rPr>
  </w:style>
  <w:style w:type="paragraph" w:styleId="ListParagraph">
    <w:name w:val="List Paragraph"/>
    <w:basedOn w:val="Normal"/>
    <w:uiPriority w:val="34"/>
    <w:qFormat/>
    <w:rsid w:val="001D1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04548">
      <w:bodyDiv w:val="1"/>
      <w:marLeft w:val="0"/>
      <w:marRight w:val="0"/>
      <w:marTop w:val="0"/>
      <w:marBottom w:val="0"/>
      <w:divBdr>
        <w:top w:val="none" w:sz="0" w:space="0" w:color="auto"/>
        <w:left w:val="none" w:sz="0" w:space="0" w:color="auto"/>
        <w:bottom w:val="none" w:sz="0" w:space="0" w:color="auto"/>
        <w:right w:val="none" w:sz="0" w:space="0" w:color="auto"/>
      </w:divBdr>
      <w:divsChild>
        <w:div w:id="158178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9.jpeg"/><Relationship Id="rId26" Type="http://schemas.openxmlformats.org/officeDocument/2006/relationships/hyperlink" Target="https://applicanthelp.smartygrants.com.au/applicant-faq's/" TargetMode="External"/><Relationship Id="rId39" Type="http://schemas.openxmlformats.org/officeDocument/2006/relationships/hyperlink" Target="mailto:Martika.shakoor@portphillip.vic.gov.au" TargetMode="External"/><Relationship Id="rId3" Type="http://schemas.openxmlformats.org/officeDocument/2006/relationships/styles" Target="styles.xml"/><Relationship Id="rId21" Type="http://schemas.openxmlformats.org/officeDocument/2006/relationships/hyperlink" Target="https://www.legislation.gov.au/Details/C2013C00040" TargetMode="External"/><Relationship Id="rId34" Type="http://schemas.openxmlformats.org/officeDocument/2006/relationships/hyperlink" Target="https://www.vic.gov.au/about-child-safe-standards" TargetMode="External"/><Relationship Id="rId42" Type="http://schemas.openxmlformats.org/officeDocument/2006/relationships/image" Target="media/image10.jpg"/><Relationship Id="rId47" Type="http://schemas.openxmlformats.org/officeDocument/2006/relationships/header" Target="header4.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hyperlink" Target="https://applicanthelp.smartygrants.com.au/help-guide-for-applicants/" TargetMode="External"/><Relationship Id="rId33" Type="http://schemas.openxmlformats.org/officeDocument/2006/relationships/hyperlink" Target="https://www.portphillip.vic.gov.au/about-the-council/strategies-policies-and-plans/child-safe-standards" TargetMode="External"/><Relationship Id="rId38" Type="http://schemas.openxmlformats.org/officeDocument/2006/relationships/hyperlink" Target="https://portphillip.smartygrants.com.au/" TargetMode="External"/><Relationship Id="rId46" Type="http://schemas.openxmlformats.org/officeDocument/2006/relationships/hyperlink" Target="https://portphillip.smartygrants.com.au/" TargetMode="External"/><Relationship Id="rId2" Type="http://schemas.openxmlformats.org/officeDocument/2006/relationships/numbering" Target="numbering.xml"/><Relationship Id="rId16" Type="http://schemas.openxmlformats.org/officeDocument/2006/relationships/hyperlink" Target="https://www.portphillip.vic.gov.au/about-the-council/divercity-enews-and-local-media" TargetMode="External"/><Relationship Id="rId20" Type="http://schemas.openxmlformats.org/officeDocument/2006/relationships/hyperlink" Target="https://www.portphillip.vic.gov.au/about-the-council/council-plan-and-budget" TargetMode="External"/><Relationship Id="rId29" Type="http://schemas.openxmlformats.org/officeDocument/2006/relationships/hyperlink" Target="mailto:Martika.shakoor@portphillip.vic.gov.au" TargetMode="External"/><Relationship Id="rId41" Type="http://schemas.openxmlformats.org/officeDocument/2006/relationships/hyperlink" Target="https://goo.gl/maps/1F2PRGqQx2gV8zS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ortphillip.smartygrants.com.au/" TargetMode="External"/><Relationship Id="rId32" Type="http://schemas.openxmlformats.org/officeDocument/2006/relationships/hyperlink" Target="https://view.officeapps.live.com/op/view.aspx?src=https%3A%2F%2Fwww.portphillip.vic.gov.au%2Fmedia%2Flaop0lmh%2Faccessibility-and-disability-inclusion-fact-sheet-for-grant-applicants-2021.docx&amp;wdOrigin=BROWSELINK" TargetMode="External"/><Relationship Id="rId37" Type="http://schemas.openxmlformats.org/officeDocument/2006/relationships/hyperlink" Target="mailto:Martika.shakoor@portphillip.vic.gov.au" TargetMode="External"/><Relationship Id="rId40" Type="http://schemas.openxmlformats.org/officeDocument/2006/relationships/hyperlink" Target="https://portphillip.smartygrants.com.au/" TargetMode="External"/><Relationship Id="rId45" Type="http://schemas.openxmlformats.org/officeDocument/2006/relationships/hyperlink" Target="https://www.vic.gov.au/about-child-safe-standard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rtphillip.vic.gov.au/" TargetMode="External"/><Relationship Id="rId23" Type="http://schemas.openxmlformats.org/officeDocument/2006/relationships/hyperlink" Target="https://www.portphillip.vic.gov.au/about-the-council/council-plan-and-budget" TargetMode="External"/><Relationship Id="rId28" Type="http://schemas.openxmlformats.org/officeDocument/2006/relationships/hyperlink" Target="https://www.trybooking.com/CVHOE" TargetMode="External"/><Relationship Id="rId36" Type="http://schemas.openxmlformats.org/officeDocument/2006/relationships/hyperlink" Target="mailto:daniel.fry@portphillip.vic.gov.au"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portphillip.vic.gov.au/media/gkkb5ox5/copp_council-plan-2021-31-v1-accessible.pdf" TargetMode="External"/><Relationship Id="rId31" Type="http://schemas.openxmlformats.org/officeDocument/2006/relationships/hyperlink" Target="mailto:Martika.shakoor@portphillip.vic.gov.au" TargetMode="External"/><Relationship Id="rId44" Type="http://schemas.openxmlformats.org/officeDocument/2006/relationships/hyperlink" Target="https://content.legislation.vic.gov.au/sites/default/files/66d11cde-b4a7-3085-9df0-b02b9c7bf1d0_16-009sra%20authorised.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rtphillip.vic.gov.au/contact-us" TargetMode="External"/><Relationship Id="rId22" Type="http://schemas.openxmlformats.org/officeDocument/2006/relationships/hyperlink" Target="https://www.portphillip.vic.gov.au/about-the-council/council-plan-and-budget" TargetMode="External"/><Relationship Id="rId27" Type="http://schemas.openxmlformats.org/officeDocument/2006/relationships/hyperlink" Target="mailto:Martika.shakoor@portphillip.vic.gov.au" TargetMode="External"/><Relationship Id="rId30" Type="http://schemas.openxmlformats.org/officeDocument/2006/relationships/hyperlink" Target="mailto:daniel.fry@portphillip.vic.gov.au" TargetMode="External"/><Relationship Id="rId35" Type="http://schemas.openxmlformats.org/officeDocument/2006/relationships/hyperlink" Target="https://www.portphillip.vic.gov.au/media/gyvpcauy/copp_act-and-adapt-sustainable-environment-strategy-2018-28_final.pdf" TargetMode="External"/><Relationship Id="rId43" Type="http://schemas.openxmlformats.org/officeDocument/2006/relationships/hyperlink" Target="https://content.legislation.vic.gov.au/sites/default/files/0d801613-5bd8-31d8-8529-4d87d22c8777_05-057a.pdf" TargetMode="External"/><Relationship Id="rId48" Type="http://schemas.openxmlformats.org/officeDocument/2006/relationships/header" Target="header5.xml"/><Relationship Id="rId8" Type="http://schemas.openxmlformats.org/officeDocument/2006/relationships/header" Target="header1.xml"/><Relationship Id="rId51"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portphillip.vic.gov.au/about-the-council/strategies-policies-and-plans/child-safe-standards" TargetMode="External"/><Relationship Id="rId2" Type="http://schemas.openxmlformats.org/officeDocument/2006/relationships/hyperlink" Target="https://view.officeapps.live.com/op/view.aspx?src=https%3A%2F%2Fwww.portphillip.vic.gov.au%2Fmedia%2Flaop0lmh%2Faccessibility-and-disability-inclusion-fact-sheet-for-grant-applicants-2021.docx&amp;wdOrigin=BROWSELINK" TargetMode="External"/><Relationship Id="rId1" Type="http://schemas.openxmlformats.org/officeDocument/2006/relationships/hyperlink" Target="https://www.trybooking.com/CVHOE" TargetMode="External"/><Relationship Id="rId4" Type="http://schemas.openxmlformats.org/officeDocument/2006/relationships/hyperlink" Target="https://www.portphillip.vic.gov.au/media/gyvpcauy/copp_act-and-adapt-sustainable-environment-strategy-2018-28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cityofportphillip" TargetMode="External"/><Relationship Id="rId7" Type="http://schemas.openxmlformats.org/officeDocument/2006/relationships/hyperlink" Target="https://twitter.com/cityportphillip" TargetMode="External"/><Relationship Id="rId2" Type="http://schemas.openxmlformats.org/officeDocument/2006/relationships/image" Target="media/image2.png"/><Relationship Id="rId1" Type="http://schemas.openxmlformats.org/officeDocument/2006/relationships/hyperlink" Target="https://www.portphillip.vic.gov.au/" TargetMode="External"/><Relationship Id="rId6" Type="http://schemas.openxmlformats.org/officeDocument/2006/relationships/image" Target="media/image4.png"/><Relationship Id="rId5" Type="http://schemas.openxmlformats.org/officeDocument/2006/relationships/hyperlink" Target="https://www.instagram.com/cityofportphillip/" TargetMode="External"/><Relationship Id="rId4" Type="http://schemas.openxmlformats.org/officeDocument/2006/relationships/image" Target="media/image3.png"/><Relationship Id="rId9"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ry\Downloads\copp_multi-page_no-cover-image.dotx" TargetMode="External"/></Relationships>
</file>

<file path=word/theme/theme1.xml><?xml version="1.0" encoding="utf-8"?>
<a:theme xmlns:a="http://schemas.openxmlformats.org/drawingml/2006/main" name="Office Theme">
  <a:themeElements>
    <a:clrScheme name="CoPP">
      <a:dk1>
        <a:sysClr val="windowText" lastClr="000000"/>
      </a:dk1>
      <a:lt1>
        <a:sysClr val="window" lastClr="FFFFFF"/>
      </a:lt1>
      <a:dk2>
        <a:srgbClr val="44546A"/>
      </a:dk2>
      <a:lt2>
        <a:srgbClr val="E7E6E6"/>
      </a:lt2>
      <a:accent1>
        <a:srgbClr val="008FA2"/>
      </a:accent1>
      <a:accent2>
        <a:srgbClr val="0094D4"/>
      </a:accent2>
      <a:accent3>
        <a:srgbClr val="CE1052"/>
      </a:accent3>
      <a:accent4>
        <a:srgbClr val="EC6607"/>
      </a:accent4>
      <a:accent5>
        <a:srgbClr val="958A7A"/>
      </a:accent5>
      <a:accent6>
        <a:srgbClr val="272420"/>
      </a:accent6>
      <a:hlink>
        <a:srgbClr val="00595F"/>
      </a:hlink>
      <a:folHlink>
        <a:srgbClr val="193C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8948-0C55-424F-8376-4BF81FD5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copp_multi-page_no-cover-image.dotx</Template>
  <TotalTime>4276</TotalTime>
  <Pages>22</Pages>
  <Words>4972</Words>
  <Characters>28345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33251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dfry</dc:creator>
  <cp:keywords/>
  <dc:description/>
  <cp:lastModifiedBy>Daniel Fry</cp:lastModifiedBy>
  <cp:revision>4</cp:revision>
  <cp:lastPrinted>2023-11-21T06:21:00Z</cp:lastPrinted>
  <dcterms:created xsi:type="dcterms:W3CDTF">2024-09-13T02:28:00Z</dcterms:created>
  <dcterms:modified xsi:type="dcterms:W3CDTF">2024-09-16T01:45:00Z</dcterms:modified>
</cp:coreProperties>
</file>