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4F2DCE" w14:textId="77777777" w:rsidR="005441CB" w:rsidRDefault="005441CB" w:rsidP="005441CB">
      <w:pPr>
        <w:rPr>
          <w:b/>
          <w:color w:val="005467"/>
          <w:sz w:val="28"/>
          <w:szCs w:val="28"/>
        </w:rPr>
      </w:pPr>
    </w:p>
    <w:p w14:paraId="1856AE35" w14:textId="77777777" w:rsidR="00667737" w:rsidRPr="00667737" w:rsidRDefault="00667737" w:rsidP="00667737">
      <w:pPr>
        <w:rPr>
          <w:b/>
          <w:bCs/>
          <w:color w:val="005467"/>
          <w:sz w:val="28"/>
          <w:szCs w:val="28"/>
        </w:rPr>
      </w:pPr>
      <w:r w:rsidRPr="00667737">
        <w:rPr>
          <w:b/>
          <w:bCs/>
          <w:color w:val="005467"/>
          <w:sz w:val="28"/>
          <w:szCs w:val="28"/>
        </w:rPr>
        <w:t>Planning and Environment Act 1987</w:t>
      </w:r>
    </w:p>
    <w:p w14:paraId="37466D8E" w14:textId="77777777" w:rsidR="00667737" w:rsidRDefault="00667737" w:rsidP="00667737">
      <w:pPr>
        <w:rPr>
          <w:b/>
          <w:bCs/>
          <w:color w:val="005467"/>
          <w:sz w:val="28"/>
          <w:szCs w:val="28"/>
        </w:rPr>
      </w:pPr>
      <w:r w:rsidRPr="00667737">
        <w:rPr>
          <w:b/>
          <w:bCs/>
          <w:color w:val="005467"/>
          <w:sz w:val="28"/>
          <w:szCs w:val="28"/>
        </w:rPr>
        <w:t>PORT PHILLIP PLANNING SCHEME</w:t>
      </w:r>
    </w:p>
    <w:p w14:paraId="7522125B" w14:textId="77777777" w:rsidR="00667737" w:rsidRPr="00667737" w:rsidRDefault="00667737" w:rsidP="00667737">
      <w:pPr>
        <w:rPr>
          <w:b/>
          <w:bCs/>
          <w:color w:val="005467"/>
          <w:sz w:val="28"/>
          <w:szCs w:val="28"/>
        </w:rPr>
      </w:pPr>
      <w:r w:rsidRPr="00667737">
        <w:rPr>
          <w:b/>
          <w:bCs/>
          <w:color w:val="005467"/>
          <w:sz w:val="28"/>
          <w:szCs w:val="28"/>
        </w:rPr>
        <w:t>Notice of the Preparation of an Amendment</w:t>
      </w:r>
    </w:p>
    <w:p w14:paraId="4725E7BC" w14:textId="37271DC0" w:rsidR="00F44371" w:rsidRDefault="00667737" w:rsidP="00667737">
      <w:pPr>
        <w:rPr>
          <w:b/>
          <w:bCs/>
          <w:color w:val="005467"/>
          <w:sz w:val="28"/>
          <w:szCs w:val="28"/>
        </w:rPr>
      </w:pPr>
      <w:r w:rsidRPr="00667737">
        <w:rPr>
          <w:b/>
          <w:bCs/>
          <w:color w:val="005467"/>
          <w:sz w:val="28"/>
          <w:szCs w:val="28"/>
        </w:rPr>
        <w:t>Amendment C203port</w:t>
      </w:r>
    </w:p>
    <w:p w14:paraId="6A0EA896" w14:textId="77777777" w:rsidR="00667737" w:rsidRPr="00934B74" w:rsidRDefault="00667737" w:rsidP="00667737">
      <w:pPr>
        <w:rPr>
          <w:rFonts w:ascii="Tahoma" w:hAnsi="Tahoma" w:cs="Tahoma"/>
        </w:rPr>
      </w:pPr>
      <w:r w:rsidRPr="00934B74">
        <w:rPr>
          <w:rFonts w:ascii="Tahoma" w:hAnsi="Tahoma" w:cs="Tahoma"/>
        </w:rPr>
        <w:t>The City of Port Phillip Council has prepared Amendment C203port to the Port Phillip Planning Scheme.</w:t>
      </w:r>
    </w:p>
    <w:p w14:paraId="29B51CB0" w14:textId="77777777" w:rsidR="00667737" w:rsidRPr="00934B74" w:rsidRDefault="00667737" w:rsidP="00667737">
      <w:pPr>
        <w:rPr>
          <w:rFonts w:ascii="Tahoma" w:hAnsi="Tahoma" w:cs="Tahoma"/>
        </w:rPr>
      </w:pPr>
      <w:r w:rsidRPr="00934B74">
        <w:rPr>
          <w:rFonts w:ascii="Tahoma" w:hAnsi="Tahoma" w:cs="Tahoma"/>
        </w:rPr>
        <w:t xml:space="preserve">The land affected by the Amendment is </w:t>
      </w:r>
      <w:r w:rsidRPr="00934B74">
        <w:rPr>
          <w:rFonts w:ascii="Tahoma" w:hAnsi="Tahoma" w:cs="Tahoma"/>
          <w:snapToGrid w:val="0"/>
        </w:rPr>
        <w:t>municipal wide.</w:t>
      </w:r>
    </w:p>
    <w:p w14:paraId="221BA7D9" w14:textId="77777777" w:rsidR="00667737" w:rsidRPr="00934B74" w:rsidRDefault="00667737" w:rsidP="00667737">
      <w:pPr>
        <w:pStyle w:val="NoSpacing"/>
        <w:spacing w:after="120"/>
        <w:rPr>
          <w:rFonts w:ascii="Tahoma" w:hAnsi="Tahoma" w:cs="Tahoma"/>
          <w:szCs w:val="22"/>
        </w:rPr>
      </w:pPr>
      <w:r w:rsidRPr="00934B74">
        <w:rPr>
          <w:rFonts w:ascii="Tahoma" w:hAnsi="Tahoma" w:cs="Tahoma"/>
          <w:szCs w:val="22"/>
        </w:rPr>
        <w:t>The Amendment proposes to:</w:t>
      </w:r>
    </w:p>
    <w:p w14:paraId="1A02FD16" w14:textId="77777777" w:rsidR="00667737" w:rsidRPr="00934B74" w:rsidRDefault="00667737" w:rsidP="00667737">
      <w:pPr>
        <w:pStyle w:val="BodyText"/>
        <w:numPr>
          <w:ilvl w:val="0"/>
          <w:numId w:val="10"/>
        </w:numPr>
        <w:rPr>
          <w:rFonts w:ascii="Tahoma" w:hAnsi="Tahoma" w:cs="Tahoma"/>
          <w:sz w:val="22"/>
          <w:szCs w:val="22"/>
          <w:lang w:eastAsia="en-US"/>
        </w:rPr>
      </w:pPr>
      <w:r w:rsidRPr="00934B74">
        <w:rPr>
          <w:rFonts w:ascii="Tahoma" w:hAnsi="Tahoma" w:cs="Tahoma"/>
          <w:sz w:val="22"/>
          <w:szCs w:val="22"/>
          <w:lang w:eastAsia="en-US"/>
        </w:rPr>
        <w:t xml:space="preserve">Implement the Port Phillip Planning Scheme Audit 2018 and the land use and development directions of Council’s adopted strategies and documents, including </w:t>
      </w:r>
      <w:r w:rsidRPr="00934B74">
        <w:rPr>
          <w:rFonts w:ascii="Tahoma" w:hAnsi="Tahoma" w:cs="Tahoma"/>
          <w:i/>
          <w:iCs/>
          <w:sz w:val="22"/>
          <w:szCs w:val="22"/>
          <w:lang w:eastAsia="en-US"/>
        </w:rPr>
        <w:t>Act and Adapt – Sustainable Environment Strategy 2018-28</w:t>
      </w:r>
      <w:r w:rsidRPr="00934B74">
        <w:rPr>
          <w:rFonts w:ascii="Tahoma" w:hAnsi="Tahoma" w:cs="Tahoma"/>
          <w:sz w:val="22"/>
          <w:szCs w:val="22"/>
          <w:lang w:eastAsia="en-US"/>
        </w:rPr>
        <w:t xml:space="preserve">, </w:t>
      </w:r>
      <w:r w:rsidRPr="00934B74">
        <w:rPr>
          <w:rFonts w:ascii="Tahoma" w:hAnsi="Tahoma" w:cs="Tahoma"/>
          <w:i/>
          <w:iCs/>
          <w:sz w:val="22"/>
          <w:szCs w:val="22"/>
          <w:lang w:eastAsia="en-US"/>
        </w:rPr>
        <w:t>Art and Soul – Creative and Prosperous City Strategy 2018-22</w:t>
      </w:r>
      <w:r w:rsidRPr="00934B74">
        <w:rPr>
          <w:rFonts w:ascii="Tahoma" w:hAnsi="Tahoma" w:cs="Tahoma"/>
          <w:sz w:val="22"/>
          <w:szCs w:val="22"/>
          <w:lang w:eastAsia="en-US"/>
        </w:rPr>
        <w:t xml:space="preserve">, </w:t>
      </w:r>
      <w:r w:rsidRPr="00934B74">
        <w:rPr>
          <w:rFonts w:ascii="Tahoma" w:hAnsi="Tahoma" w:cs="Tahoma"/>
          <w:i/>
          <w:iCs/>
          <w:sz w:val="22"/>
          <w:szCs w:val="22"/>
          <w:lang w:eastAsia="en-US"/>
        </w:rPr>
        <w:t>Don’t Waste It! – Waste Management Strategy 2018-28</w:t>
      </w:r>
      <w:r w:rsidRPr="00934B74">
        <w:rPr>
          <w:rFonts w:ascii="Tahoma" w:hAnsi="Tahoma" w:cs="Tahoma"/>
          <w:sz w:val="22"/>
          <w:szCs w:val="22"/>
          <w:lang w:eastAsia="en-US"/>
        </w:rPr>
        <w:t xml:space="preserve">, </w:t>
      </w:r>
      <w:r w:rsidRPr="00934B74">
        <w:rPr>
          <w:rFonts w:ascii="Tahoma" w:hAnsi="Tahoma" w:cs="Tahoma"/>
          <w:i/>
          <w:iCs/>
          <w:sz w:val="22"/>
          <w:szCs w:val="22"/>
          <w:lang w:eastAsia="en-US"/>
        </w:rPr>
        <w:t>In Our Backyard – Growing Affordable Housing in Port Phillip 2015-25</w:t>
      </w:r>
      <w:r w:rsidRPr="00934B74">
        <w:rPr>
          <w:rFonts w:ascii="Tahoma" w:hAnsi="Tahoma" w:cs="Tahoma"/>
          <w:sz w:val="22"/>
          <w:szCs w:val="22"/>
          <w:lang w:eastAsia="en-US"/>
        </w:rPr>
        <w:t xml:space="preserve">, and </w:t>
      </w:r>
      <w:r w:rsidRPr="00934B74">
        <w:rPr>
          <w:rFonts w:ascii="Tahoma" w:hAnsi="Tahoma" w:cs="Tahoma"/>
          <w:i/>
          <w:iCs/>
          <w:sz w:val="22"/>
          <w:szCs w:val="22"/>
          <w:lang w:eastAsia="en-US"/>
        </w:rPr>
        <w:t>Move, Connect, Live – Integrated Transport Strategy 2018-28</w:t>
      </w:r>
      <w:r w:rsidRPr="00934B74">
        <w:rPr>
          <w:rFonts w:ascii="Tahoma" w:hAnsi="Tahoma" w:cs="Tahoma"/>
          <w:sz w:val="22"/>
          <w:szCs w:val="22"/>
          <w:lang w:eastAsia="en-US"/>
        </w:rPr>
        <w:t>.</w:t>
      </w:r>
    </w:p>
    <w:p w14:paraId="7FB3F2E1" w14:textId="77777777" w:rsidR="00667737" w:rsidRPr="00934B74" w:rsidRDefault="00667737" w:rsidP="00667737">
      <w:pPr>
        <w:pStyle w:val="BodyText"/>
        <w:numPr>
          <w:ilvl w:val="0"/>
          <w:numId w:val="10"/>
        </w:numPr>
        <w:rPr>
          <w:rFonts w:ascii="Tahoma" w:hAnsi="Tahoma" w:cs="Tahoma"/>
          <w:sz w:val="22"/>
          <w:szCs w:val="22"/>
          <w:lang w:eastAsia="en-US"/>
        </w:rPr>
      </w:pPr>
      <w:r w:rsidRPr="00934B74">
        <w:rPr>
          <w:rFonts w:ascii="Tahoma" w:hAnsi="Tahoma" w:cs="Tahoma"/>
          <w:sz w:val="22"/>
          <w:szCs w:val="22"/>
          <w:lang w:eastAsia="en-US"/>
        </w:rPr>
        <w:t>Update the Port Phillip Planning Scheme to comply with Victorian Government changes to planning schemes regarding language, format and structure introduced by Amendment VC148.</w:t>
      </w:r>
    </w:p>
    <w:p w14:paraId="3579A34A" w14:textId="77777777" w:rsidR="00667737" w:rsidRPr="00934B74" w:rsidRDefault="00667737" w:rsidP="00667737">
      <w:pPr>
        <w:pStyle w:val="BodyText"/>
        <w:numPr>
          <w:ilvl w:val="0"/>
          <w:numId w:val="10"/>
        </w:numPr>
        <w:rPr>
          <w:rFonts w:ascii="Tahoma" w:hAnsi="Tahoma" w:cs="Tahoma"/>
          <w:sz w:val="22"/>
          <w:szCs w:val="22"/>
          <w:lang w:eastAsia="en-US"/>
        </w:rPr>
      </w:pPr>
      <w:r w:rsidRPr="00934B74">
        <w:rPr>
          <w:rFonts w:ascii="Tahoma" w:hAnsi="Tahoma" w:cs="Tahoma"/>
          <w:sz w:val="22"/>
          <w:szCs w:val="22"/>
          <w:lang w:eastAsia="en-US"/>
        </w:rPr>
        <w:t xml:space="preserve">Update local heritage policy to implement new Heritage Design Guidelines, which provide detailed and illustrated guidance on eleven development themes, informed by extensive consultation undertaken in 2019. </w:t>
      </w:r>
    </w:p>
    <w:p w14:paraId="167A29F9" w14:textId="77777777" w:rsidR="00667737" w:rsidRPr="00934B74" w:rsidRDefault="00667737" w:rsidP="00667737">
      <w:pPr>
        <w:pStyle w:val="BodyText"/>
        <w:numPr>
          <w:ilvl w:val="0"/>
          <w:numId w:val="10"/>
        </w:numPr>
        <w:rPr>
          <w:rFonts w:ascii="Tahoma" w:hAnsi="Tahoma" w:cs="Tahoma"/>
          <w:sz w:val="22"/>
          <w:szCs w:val="22"/>
          <w:lang w:eastAsia="en-US"/>
        </w:rPr>
      </w:pPr>
      <w:r w:rsidRPr="00934B74">
        <w:rPr>
          <w:rFonts w:ascii="Tahoma" w:hAnsi="Tahoma" w:cs="Tahoma"/>
          <w:sz w:val="22"/>
          <w:szCs w:val="22"/>
          <w:lang w:eastAsia="en-US"/>
        </w:rPr>
        <w:t>Introduce new local VicSmart planning provisions to enable quicker assessments of some minor types of planning permit applications.</w:t>
      </w:r>
    </w:p>
    <w:p w14:paraId="67A8F1FF" w14:textId="77777777" w:rsidR="00667737" w:rsidRPr="00934B74" w:rsidRDefault="00667737" w:rsidP="00667737">
      <w:pPr>
        <w:pStyle w:val="BodyText"/>
        <w:numPr>
          <w:ilvl w:val="0"/>
          <w:numId w:val="10"/>
        </w:numPr>
        <w:rPr>
          <w:rFonts w:ascii="Tahoma" w:hAnsi="Tahoma" w:cs="Tahoma"/>
          <w:sz w:val="22"/>
          <w:szCs w:val="22"/>
          <w:lang w:eastAsia="en-US"/>
        </w:rPr>
      </w:pPr>
      <w:r w:rsidRPr="00934B74">
        <w:rPr>
          <w:rFonts w:ascii="Tahoma" w:hAnsi="Tahoma" w:cs="Tahoma"/>
          <w:sz w:val="22"/>
          <w:szCs w:val="22"/>
          <w:lang w:eastAsia="en-US"/>
        </w:rPr>
        <w:t>Remove eleven Incorporated Documents from the Port Phillip Planning Scheme as they are obsolete.</w:t>
      </w:r>
    </w:p>
    <w:p w14:paraId="5758BAD9" w14:textId="77777777" w:rsidR="00667737" w:rsidRPr="00934B74" w:rsidRDefault="00667737" w:rsidP="00667737">
      <w:pPr>
        <w:pStyle w:val="BodyText"/>
        <w:rPr>
          <w:rFonts w:ascii="Tahoma" w:hAnsi="Tahoma" w:cs="Tahoma"/>
          <w:sz w:val="22"/>
          <w:szCs w:val="22"/>
        </w:rPr>
      </w:pPr>
      <w:r w:rsidRPr="00934B74">
        <w:rPr>
          <w:rFonts w:ascii="Tahoma" w:hAnsi="Tahoma" w:cs="Tahoma"/>
          <w:sz w:val="22"/>
          <w:szCs w:val="22"/>
        </w:rPr>
        <w:t xml:space="preserve">You may inspect the Amendment, any documents that support the amendment and the explanatory report about the amendment, </w:t>
      </w:r>
      <w:bookmarkStart w:id="0" w:name="_Hlk39837068"/>
      <w:r w:rsidRPr="00934B74">
        <w:rPr>
          <w:rFonts w:ascii="Tahoma" w:hAnsi="Tahoma" w:cs="Tahoma"/>
          <w:sz w:val="22"/>
          <w:szCs w:val="22"/>
        </w:rPr>
        <w:t>free of charge, at:</w:t>
      </w:r>
    </w:p>
    <w:p w14:paraId="0204F04D" w14:textId="77777777" w:rsidR="00667737" w:rsidRPr="00934B74" w:rsidRDefault="00667737" w:rsidP="00667737">
      <w:pPr>
        <w:numPr>
          <w:ilvl w:val="0"/>
          <w:numId w:val="11"/>
        </w:numPr>
        <w:spacing w:after="120" w:line="240" w:lineRule="auto"/>
        <w:rPr>
          <w:rFonts w:ascii="Tahoma" w:hAnsi="Tahoma" w:cs="Tahoma"/>
        </w:rPr>
      </w:pPr>
      <w:r w:rsidRPr="00934B74">
        <w:rPr>
          <w:rFonts w:ascii="Tahoma" w:hAnsi="Tahoma" w:cs="Tahoma"/>
        </w:rPr>
        <w:t xml:space="preserve">the Port Phillip website at </w:t>
      </w:r>
      <w:r w:rsidRPr="00934B74">
        <w:rPr>
          <w:rFonts w:ascii="Tahoma" w:hAnsi="Tahoma" w:cs="Tahoma"/>
          <w:u w:val="single"/>
        </w:rPr>
        <w:t xml:space="preserve">https://haveyoursay.portphillip.vic.gov.au/c203port </w:t>
      </w:r>
    </w:p>
    <w:p w14:paraId="128368CE" w14:textId="77777777" w:rsidR="00667737" w:rsidRPr="00934B74" w:rsidRDefault="00667737" w:rsidP="00667737">
      <w:pPr>
        <w:numPr>
          <w:ilvl w:val="0"/>
          <w:numId w:val="11"/>
        </w:numPr>
        <w:spacing w:after="120" w:line="240" w:lineRule="auto"/>
        <w:rPr>
          <w:rFonts w:ascii="Tahoma" w:hAnsi="Tahoma" w:cs="Tahoma"/>
        </w:rPr>
      </w:pPr>
      <w:r w:rsidRPr="00934B74">
        <w:rPr>
          <w:rFonts w:ascii="Tahoma" w:hAnsi="Tahoma" w:cs="Tahoma"/>
        </w:rPr>
        <w:t>during office hours, at the office of the planning authority, City of Port Phillip, 99a Carlisle Street, St Kilda, VIC 3182 and</w:t>
      </w:r>
    </w:p>
    <w:p w14:paraId="56586E78" w14:textId="77777777" w:rsidR="00667737" w:rsidRPr="00934B74" w:rsidRDefault="00667737" w:rsidP="00667737">
      <w:pPr>
        <w:numPr>
          <w:ilvl w:val="0"/>
          <w:numId w:val="11"/>
        </w:numPr>
        <w:spacing w:after="120" w:line="240" w:lineRule="auto"/>
        <w:rPr>
          <w:rFonts w:ascii="Tahoma" w:hAnsi="Tahoma" w:cs="Tahoma"/>
        </w:rPr>
      </w:pPr>
      <w:r w:rsidRPr="00934B74">
        <w:rPr>
          <w:rFonts w:ascii="Tahoma" w:hAnsi="Tahoma" w:cs="Tahoma"/>
        </w:rPr>
        <w:t xml:space="preserve">at the Department of Environment, Land, Water and Planning website </w:t>
      </w:r>
      <w:hyperlink r:id="rId11" w:history="1">
        <w:r w:rsidRPr="00934B74">
          <w:rPr>
            <w:rStyle w:val="Hyperlink"/>
            <w:rFonts w:ascii="Tahoma" w:hAnsi="Tahoma" w:cs="Tahoma"/>
            <w:color w:val="auto"/>
          </w:rPr>
          <w:t>www.delwp.vic.gov.au/public-inspection</w:t>
        </w:r>
      </w:hyperlink>
    </w:p>
    <w:bookmarkEnd w:id="0"/>
    <w:p w14:paraId="1992D4F4" w14:textId="77777777" w:rsidR="00667737" w:rsidRPr="00934B74" w:rsidRDefault="00667737" w:rsidP="00667737">
      <w:pPr>
        <w:rPr>
          <w:rFonts w:ascii="Tahoma" w:hAnsi="Tahoma" w:cs="Tahoma"/>
        </w:rPr>
      </w:pPr>
      <w:r w:rsidRPr="00934B74">
        <w:rPr>
          <w:rFonts w:ascii="Tahoma" w:hAnsi="Tahoma" w:cs="Tahoma"/>
        </w:rPr>
        <w:lastRenderedPageBreak/>
        <w:t xml:space="preserve">Any person who may be affected by the Amendment may make a submission to the planning authority about the amendment. Submissions must be made in writing giving the submitter’s name and contact address, clearly stating the grounds on which the amendment is supported or opposed and indicating what changes (if any) the submitter wishes to make. </w:t>
      </w:r>
    </w:p>
    <w:p w14:paraId="7206C223" w14:textId="77777777" w:rsidR="00667737" w:rsidRPr="00934B74" w:rsidRDefault="00667737" w:rsidP="00667737">
      <w:pPr>
        <w:rPr>
          <w:rFonts w:ascii="Tahoma" w:hAnsi="Tahoma" w:cs="Tahoma"/>
        </w:rPr>
      </w:pPr>
      <w:r w:rsidRPr="00934B74">
        <w:rPr>
          <w:rFonts w:ascii="Tahoma" w:hAnsi="Tahoma" w:cs="Tahoma"/>
        </w:rPr>
        <w:t xml:space="preserve">Name and contact details of submitters are required for Council to consider submissions and to notify such persons of the opportunity to attend Council meetings and any public hearing held to consider submissions. The closing date for submissions is </w:t>
      </w:r>
      <w:r w:rsidRPr="00934B74">
        <w:rPr>
          <w:rFonts w:ascii="Tahoma" w:hAnsi="Tahoma" w:cs="Tahoma"/>
          <w:b/>
          <w:bCs/>
        </w:rPr>
        <w:t>17 December 2021.</w:t>
      </w:r>
      <w:r w:rsidRPr="00934B74">
        <w:rPr>
          <w:rFonts w:ascii="Tahoma" w:hAnsi="Tahoma" w:cs="Tahoma"/>
        </w:rPr>
        <w:t xml:space="preserve"> A submission must be sent to the City of Port Phillip, Private Bag No 3, PO ST KILDA VIC 3182.</w:t>
      </w:r>
    </w:p>
    <w:p w14:paraId="6830E541" w14:textId="77777777" w:rsidR="00667737" w:rsidRPr="00934B74" w:rsidRDefault="00667737" w:rsidP="00667737">
      <w:pPr>
        <w:rPr>
          <w:rFonts w:ascii="Tahoma" w:hAnsi="Tahoma" w:cs="Tahoma"/>
        </w:rPr>
      </w:pPr>
      <w:r w:rsidRPr="00934B74">
        <w:rPr>
          <w:rFonts w:ascii="Tahoma" w:hAnsi="Tahoma" w:cs="Tahoma"/>
        </w:rPr>
        <w:t>The planning authority must make a copy of every submission available at its office and/or on its website for any person to inspect free of charge for two months after the amendment comes into operation or lapses.</w:t>
      </w:r>
    </w:p>
    <w:p w14:paraId="36D7DFC2" w14:textId="77777777" w:rsidR="00667737" w:rsidRPr="00934B74" w:rsidRDefault="00667737" w:rsidP="00667737">
      <w:pPr>
        <w:rPr>
          <w:rFonts w:ascii="Tahoma" w:hAnsi="Tahoma" w:cs="Tahoma"/>
          <w:sz w:val="16"/>
          <w:szCs w:val="16"/>
        </w:rPr>
      </w:pPr>
    </w:p>
    <w:p w14:paraId="12AFD398" w14:textId="77777777" w:rsidR="00667737" w:rsidRPr="00934B74" w:rsidRDefault="00667737" w:rsidP="00667737">
      <w:pPr>
        <w:widowControl w:val="0"/>
        <w:rPr>
          <w:rFonts w:ascii="Tahoma" w:hAnsi="Tahoma" w:cs="Tahoma"/>
          <w:b/>
        </w:rPr>
      </w:pPr>
      <w:r w:rsidRPr="00934B74">
        <w:rPr>
          <w:rFonts w:ascii="Tahoma" w:hAnsi="Tahoma" w:cs="Tahoma"/>
          <w:b/>
        </w:rPr>
        <w:t>KATHRYN POUND</w:t>
      </w:r>
    </w:p>
    <w:p w14:paraId="7E5537F2" w14:textId="77777777" w:rsidR="00667737" w:rsidRPr="00934B74" w:rsidRDefault="00667737" w:rsidP="00667737">
      <w:pPr>
        <w:widowControl w:val="0"/>
      </w:pPr>
      <w:r w:rsidRPr="00934B74">
        <w:rPr>
          <w:rFonts w:ascii="Tahoma" w:hAnsi="Tahoma" w:cs="Tahoma"/>
          <w:b/>
        </w:rPr>
        <w:t>Acting Manager Strategy, Design and Sustainability</w:t>
      </w:r>
    </w:p>
    <w:p w14:paraId="42610F6B" w14:textId="77777777" w:rsidR="00F44371" w:rsidRDefault="00F44371" w:rsidP="2356A53D">
      <w:pPr>
        <w:rPr>
          <w:rFonts w:eastAsia="Calibri"/>
          <w:b/>
          <w:bCs/>
          <w:sz w:val="28"/>
          <w:szCs w:val="28"/>
        </w:rPr>
      </w:pPr>
    </w:p>
    <w:p w14:paraId="542BF58A" w14:textId="048DA30B" w:rsidR="2356A53D" w:rsidRDefault="2356A53D" w:rsidP="2356A53D">
      <w:pPr>
        <w:spacing w:after="120" w:line="240" w:lineRule="auto"/>
      </w:pPr>
    </w:p>
    <w:p w14:paraId="1B6D97BD" w14:textId="48628D59" w:rsidR="001E397A" w:rsidRDefault="001E397A" w:rsidP="001E397A"/>
    <w:sectPr w:rsidR="001E397A" w:rsidSect="000E359E">
      <w:headerReference w:type="default" r:id="rId12"/>
      <w:footerReference w:type="default" r:id="rId13"/>
      <w:headerReference w:type="first" r:id="rId14"/>
      <w:pgSz w:w="11906" w:h="16838"/>
      <w:pgMar w:top="2127" w:right="1134" w:bottom="1418" w:left="1134" w:header="0" w:footer="13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3F91BE" w14:textId="77777777" w:rsidR="009F5639" w:rsidRDefault="009F5639" w:rsidP="004D04F4">
      <w:r>
        <w:separator/>
      </w:r>
    </w:p>
  </w:endnote>
  <w:endnote w:type="continuationSeparator" w:id="0">
    <w:p w14:paraId="4B68B85F" w14:textId="77777777" w:rsidR="009F5639" w:rsidRDefault="009F5639" w:rsidP="004D04F4">
      <w:r>
        <w:continuationSeparator/>
      </w:r>
    </w:p>
  </w:endnote>
  <w:endnote w:type="continuationNotice" w:id="1">
    <w:p w14:paraId="4825CEC5" w14:textId="77777777" w:rsidR="009F5639" w:rsidRDefault="009F563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11357558"/>
      <w:docPartObj>
        <w:docPartGallery w:val="Page Numbers (Bottom of Page)"/>
        <w:docPartUnique/>
      </w:docPartObj>
    </w:sdtPr>
    <w:sdtEndPr>
      <w:rPr>
        <w:noProof/>
      </w:rPr>
    </w:sdtEndPr>
    <w:sdtContent>
      <w:p w14:paraId="442AE873" w14:textId="77777777" w:rsidR="002835CE" w:rsidRDefault="002835CE" w:rsidP="002C35D5">
        <w:pPr>
          <w:pStyle w:val="Footer"/>
          <w:jc w:val="right"/>
          <w:rPr>
            <w:noProof/>
          </w:rPr>
        </w:pPr>
        <w:r>
          <w:fldChar w:fldCharType="begin"/>
        </w:r>
        <w:r>
          <w:instrText xml:space="preserve"> PAGE   \* MERGEFORMAT </w:instrText>
        </w:r>
        <w:r>
          <w:fldChar w:fldCharType="separate"/>
        </w:r>
        <w:r w:rsidR="001E7EE5">
          <w:rPr>
            <w:noProof/>
          </w:rPr>
          <w:t>2</w:t>
        </w:r>
        <w:r>
          <w:rPr>
            <w:noProof/>
          </w:rPr>
          <w:fldChar w:fldCharType="end"/>
        </w:r>
      </w:p>
      <w:p w14:paraId="3D245C1E" w14:textId="77777777" w:rsidR="002835CE" w:rsidRDefault="00071776">
        <w:pPr>
          <w:pStyle w:val="Footer"/>
          <w:jc w:val="right"/>
        </w:pPr>
      </w:p>
    </w:sdtContent>
  </w:sdt>
  <w:p w14:paraId="36EECAA8" w14:textId="77777777" w:rsidR="002835CE" w:rsidRDefault="002835CE" w:rsidP="009E4C4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D060C9" w14:textId="77777777" w:rsidR="009F5639" w:rsidRDefault="009F5639" w:rsidP="004D04F4">
      <w:r>
        <w:separator/>
      </w:r>
    </w:p>
  </w:footnote>
  <w:footnote w:type="continuationSeparator" w:id="0">
    <w:p w14:paraId="44A27247" w14:textId="77777777" w:rsidR="009F5639" w:rsidRDefault="009F5639" w:rsidP="004D04F4">
      <w:r>
        <w:continuationSeparator/>
      </w:r>
    </w:p>
  </w:footnote>
  <w:footnote w:type="continuationNotice" w:id="1">
    <w:p w14:paraId="4E0DEDBD" w14:textId="77777777" w:rsidR="009F5639" w:rsidRDefault="009F563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AA65D5" w14:textId="77777777" w:rsidR="00C52278" w:rsidRDefault="000E359E" w:rsidP="002135B1">
    <w:pPr>
      <w:ind w:left="-1134"/>
    </w:pPr>
    <w:r>
      <w:rPr>
        <w:noProof/>
        <w:lang w:eastAsia="en-AU"/>
      </w:rPr>
      <w:drawing>
        <wp:inline distT="0" distB="0" distL="0" distR="0" wp14:anchorId="5ECE7B82" wp14:editId="32650D82">
          <wp:extent cx="7560000" cy="720000"/>
          <wp:effectExtent l="0" t="0" r="3175" b="4445"/>
          <wp:docPr id="255" name="Picture 255"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oPP_REPORT_0717.gif"/>
                  <pic:cNvPicPr/>
                </pic:nvPicPr>
                <pic:blipFill>
                  <a:blip r:embed="rId1">
                    <a:extLst>
                      <a:ext uri="{28A0092B-C50C-407E-A947-70E740481C1C}">
                        <a14:useLocalDpi xmlns:a14="http://schemas.microsoft.com/office/drawing/2010/main" val="0"/>
                      </a:ext>
                    </a:extLst>
                  </a:blip>
                  <a:stretch>
                    <a:fillRect/>
                  </a:stretch>
                </pic:blipFill>
                <pic:spPr>
                  <a:xfrm>
                    <a:off x="0" y="0"/>
                    <a:ext cx="7560000" cy="7200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4A3BA2" w14:textId="77777777" w:rsidR="000E359E" w:rsidRDefault="000E359E" w:rsidP="000E359E">
    <w:pPr>
      <w:pStyle w:val="Header"/>
      <w:ind w:left="-1134" w:right="-1134"/>
    </w:pPr>
    <w:r>
      <w:rPr>
        <w:noProof/>
        <w:lang w:eastAsia="en-AU"/>
      </w:rPr>
      <w:drawing>
        <wp:inline distT="0" distB="0" distL="0" distR="0" wp14:anchorId="69C4018D" wp14:editId="1F7C6973">
          <wp:extent cx="7547774" cy="2047875"/>
          <wp:effectExtent l="0" t="0" r="0" b="0"/>
          <wp:docPr id="261" name="Picture 261"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8946" cy="20536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54698"/>
    <w:multiLevelType w:val="hybridMultilevel"/>
    <w:tmpl w:val="4CCC82BE"/>
    <w:lvl w:ilvl="0" w:tplc="A08ECE3C">
      <w:numFmt w:val="bullet"/>
      <w:lvlText w:val="•"/>
      <w:lvlJc w:val="left"/>
      <w:pPr>
        <w:ind w:left="1440" w:hanging="72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07EA52C9"/>
    <w:multiLevelType w:val="hybridMultilevel"/>
    <w:tmpl w:val="14F42B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34B5198"/>
    <w:multiLevelType w:val="hybridMultilevel"/>
    <w:tmpl w:val="CF743A8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19520E0B"/>
    <w:multiLevelType w:val="hybridMultilevel"/>
    <w:tmpl w:val="F274105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03F3FD3"/>
    <w:multiLevelType w:val="hybridMultilevel"/>
    <w:tmpl w:val="A926B1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AAC554B"/>
    <w:multiLevelType w:val="hybridMultilevel"/>
    <w:tmpl w:val="7BFABE24"/>
    <w:lvl w:ilvl="0" w:tplc="E496F84C">
      <w:start w:val="1"/>
      <w:numFmt w:val="bullet"/>
      <w:pStyle w:val="ListParagrap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1AE0CF9"/>
    <w:multiLevelType w:val="hybridMultilevel"/>
    <w:tmpl w:val="E8885774"/>
    <w:lvl w:ilvl="0" w:tplc="A08ECE3C">
      <w:numFmt w:val="bullet"/>
      <w:lvlText w:val="•"/>
      <w:lvlJc w:val="left"/>
      <w:pPr>
        <w:ind w:left="1440" w:hanging="72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41BC0693"/>
    <w:multiLevelType w:val="hybridMultilevel"/>
    <w:tmpl w:val="EC0C1E7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52775ADC"/>
    <w:multiLevelType w:val="hybridMultilevel"/>
    <w:tmpl w:val="FBEC2292"/>
    <w:lvl w:ilvl="0" w:tplc="A08ECE3C">
      <w:numFmt w:val="bullet"/>
      <w:lvlText w:val="•"/>
      <w:lvlJc w:val="left"/>
      <w:pPr>
        <w:ind w:left="2160" w:hanging="720"/>
      </w:pPr>
      <w:rPr>
        <w:rFonts w:ascii="Arial" w:eastAsiaTheme="minorHAnsi" w:hAnsi="Arial" w:cs="Aria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598D3147"/>
    <w:multiLevelType w:val="hybridMultilevel"/>
    <w:tmpl w:val="CBC0FAB2"/>
    <w:lvl w:ilvl="0" w:tplc="31DC31E0">
      <w:start w:val="1"/>
      <w:numFmt w:val="bullet"/>
      <w:lvlText w:val=""/>
      <w:lvlJc w:val="left"/>
      <w:pPr>
        <w:ind w:left="360" w:hanging="360"/>
      </w:pPr>
      <w:rPr>
        <w:rFonts w:ascii="Symbol" w:hAnsi="Symbol" w:hint="default"/>
      </w:rPr>
    </w:lvl>
    <w:lvl w:ilvl="1" w:tplc="46D015AA">
      <w:start w:val="1"/>
      <w:numFmt w:val="bullet"/>
      <w:lvlText w:val="o"/>
      <w:lvlJc w:val="left"/>
      <w:pPr>
        <w:ind w:left="-54" w:hanging="360"/>
      </w:pPr>
      <w:rPr>
        <w:rFonts w:ascii="Courier New" w:hAnsi="Courier New" w:cs="Courier New" w:hint="default"/>
      </w:rPr>
    </w:lvl>
    <w:lvl w:ilvl="2" w:tplc="0C090005" w:tentative="1">
      <w:start w:val="1"/>
      <w:numFmt w:val="bullet"/>
      <w:lvlText w:val=""/>
      <w:lvlJc w:val="left"/>
      <w:pPr>
        <w:ind w:left="666" w:hanging="360"/>
      </w:pPr>
      <w:rPr>
        <w:rFonts w:ascii="Wingdings" w:hAnsi="Wingdings" w:hint="default"/>
      </w:rPr>
    </w:lvl>
    <w:lvl w:ilvl="3" w:tplc="0C090001" w:tentative="1">
      <w:start w:val="1"/>
      <w:numFmt w:val="bullet"/>
      <w:lvlText w:val=""/>
      <w:lvlJc w:val="left"/>
      <w:pPr>
        <w:ind w:left="1386" w:hanging="360"/>
      </w:pPr>
      <w:rPr>
        <w:rFonts w:ascii="Symbol" w:hAnsi="Symbol" w:hint="default"/>
      </w:rPr>
    </w:lvl>
    <w:lvl w:ilvl="4" w:tplc="0C090003" w:tentative="1">
      <w:start w:val="1"/>
      <w:numFmt w:val="bullet"/>
      <w:lvlText w:val="o"/>
      <w:lvlJc w:val="left"/>
      <w:pPr>
        <w:ind w:left="2106" w:hanging="360"/>
      </w:pPr>
      <w:rPr>
        <w:rFonts w:ascii="Courier New" w:hAnsi="Courier New" w:cs="Courier New" w:hint="default"/>
      </w:rPr>
    </w:lvl>
    <w:lvl w:ilvl="5" w:tplc="0C090005" w:tentative="1">
      <w:start w:val="1"/>
      <w:numFmt w:val="bullet"/>
      <w:lvlText w:val=""/>
      <w:lvlJc w:val="left"/>
      <w:pPr>
        <w:ind w:left="2826" w:hanging="360"/>
      </w:pPr>
      <w:rPr>
        <w:rFonts w:ascii="Wingdings" w:hAnsi="Wingdings" w:hint="default"/>
      </w:rPr>
    </w:lvl>
    <w:lvl w:ilvl="6" w:tplc="0C090001" w:tentative="1">
      <w:start w:val="1"/>
      <w:numFmt w:val="bullet"/>
      <w:lvlText w:val=""/>
      <w:lvlJc w:val="left"/>
      <w:pPr>
        <w:ind w:left="3546" w:hanging="360"/>
      </w:pPr>
      <w:rPr>
        <w:rFonts w:ascii="Symbol" w:hAnsi="Symbol" w:hint="default"/>
      </w:rPr>
    </w:lvl>
    <w:lvl w:ilvl="7" w:tplc="0C090003" w:tentative="1">
      <w:start w:val="1"/>
      <w:numFmt w:val="bullet"/>
      <w:lvlText w:val="o"/>
      <w:lvlJc w:val="left"/>
      <w:pPr>
        <w:ind w:left="4266" w:hanging="360"/>
      </w:pPr>
      <w:rPr>
        <w:rFonts w:ascii="Courier New" w:hAnsi="Courier New" w:cs="Courier New" w:hint="default"/>
      </w:rPr>
    </w:lvl>
    <w:lvl w:ilvl="8" w:tplc="0C090005" w:tentative="1">
      <w:start w:val="1"/>
      <w:numFmt w:val="bullet"/>
      <w:lvlText w:val=""/>
      <w:lvlJc w:val="left"/>
      <w:pPr>
        <w:ind w:left="4986" w:hanging="360"/>
      </w:pPr>
      <w:rPr>
        <w:rFonts w:ascii="Wingdings" w:hAnsi="Wingdings" w:hint="default"/>
      </w:rPr>
    </w:lvl>
  </w:abstractNum>
  <w:abstractNum w:abstractNumId="10" w15:restartNumberingAfterBreak="0">
    <w:nsid w:val="76F3294D"/>
    <w:multiLevelType w:val="hybridMultilevel"/>
    <w:tmpl w:val="77D4953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5"/>
  </w:num>
  <w:num w:numId="2">
    <w:abstractNumId w:val="3"/>
  </w:num>
  <w:num w:numId="3">
    <w:abstractNumId w:val="9"/>
  </w:num>
  <w:num w:numId="4">
    <w:abstractNumId w:val="2"/>
  </w:num>
  <w:num w:numId="5">
    <w:abstractNumId w:val="0"/>
  </w:num>
  <w:num w:numId="6">
    <w:abstractNumId w:val="8"/>
  </w:num>
  <w:num w:numId="7">
    <w:abstractNumId w:val="10"/>
  </w:num>
  <w:num w:numId="8">
    <w:abstractNumId w:val="7"/>
  </w:num>
  <w:num w:numId="9">
    <w:abstractNumId w:val="6"/>
  </w:num>
  <w:num w:numId="10">
    <w:abstractNumId w:val="1"/>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attachedTemplate r:id="rId1"/>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246"/>
    <w:rsid w:val="00010852"/>
    <w:rsid w:val="00060975"/>
    <w:rsid w:val="00071776"/>
    <w:rsid w:val="000C701C"/>
    <w:rsid w:val="000E359E"/>
    <w:rsid w:val="000E39A1"/>
    <w:rsid w:val="000F7D4F"/>
    <w:rsid w:val="0011519C"/>
    <w:rsid w:val="001A03AC"/>
    <w:rsid w:val="001D3172"/>
    <w:rsid w:val="001E397A"/>
    <w:rsid w:val="001E7EE5"/>
    <w:rsid w:val="001F2780"/>
    <w:rsid w:val="001F6F66"/>
    <w:rsid w:val="002135B1"/>
    <w:rsid w:val="00231013"/>
    <w:rsid w:val="002332A1"/>
    <w:rsid w:val="00262255"/>
    <w:rsid w:val="0026397D"/>
    <w:rsid w:val="00267C9A"/>
    <w:rsid w:val="002835CE"/>
    <w:rsid w:val="00285E09"/>
    <w:rsid w:val="002A38C8"/>
    <w:rsid w:val="002B588B"/>
    <w:rsid w:val="002C35D5"/>
    <w:rsid w:val="002D35F3"/>
    <w:rsid w:val="002F0E2B"/>
    <w:rsid w:val="00314F23"/>
    <w:rsid w:val="003565CE"/>
    <w:rsid w:val="00376411"/>
    <w:rsid w:val="00376730"/>
    <w:rsid w:val="0039683F"/>
    <w:rsid w:val="003B60F7"/>
    <w:rsid w:val="003E382A"/>
    <w:rsid w:val="00410349"/>
    <w:rsid w:val="00414DCD"/>
    <w:rsid w:val="004201F9"/>
    <w:rsid w:val="004275F3"/>
    <w:rsid w:val="00441ABB"/>
    <w:rsid w:val="00444741"/>
    <w:rsid w:val="00454770"/>
    <w:rsid w:val="00465F07"/>
    <w:rsid w:val="0049017E"/>
    <w:rsid w:val="004D04F4"/>
    <w:rsid w:val="005441CB"/>
    <w:rsid w:val="0054748F"/>
    <w:rsid w:val="00555212"/>
    <w:rsid w:val="005562D0"/>
    <w:rsid w:val="005C588A"/>
    <w:rsid w:val="005D33C2"/>
    <w:rsid w:val="00600F9C"/>
    <w:rsid w:val="0060239F"/>
    <w:rsid w:val="006036A7"/>
    <w:rsid w:val="00633709"/>
    <w:rsid w:val="006359CE"/>
    <w:rsid w:val="00656265"/>
    <w:rsid w:val="00656F41"/>
    <w:rsid w:val="00667737"/>
    <w:rsid w:val="00680DE4"/>
    <w:rsid w:val="006D52E7"/>
    <w:rsid w:val="006F3BAB"/>
    <w:rsid w:val="006F78D0"/>
    <w:rsid w:val="00766E6E"/>
    <w:rsid w:val="007A019C"/>
    <w:rsid w:val="007A1610"/>
    <w:rsid w:val="007A7290"/>
    <w:rsid w:val="007F39FB"/>
    <w:rsid w:val="007F5EF9"/>
    <w:rsid w:val="007F6187"/>
    <w:rsid w:val="00800773"/>
    <w:rsid w:val="008311A6"/>
    <w:rsid w:val="00852246"/>
    <w:rsid w:val="00864489"/>
    <w:rsid w:val="00876819"/>
    <w:rsid w:val="00891B28"/>
    <w:rsid w:val="008A304C"/>
    <w:rsid w:val="008E69E8"/>
    <w:rsid w:val="008F32FA"/>
    <w:rsid w:val="00953923"/>
    <w:rsid w:val="00964956"/>
    <w:rsid w:val="00971FE5"/>
    <w:rsid w:val="009924EC"/>
    <w:rsid w:val="00993001"/>
    <w:rsid w:val="0099794F"/>
    <w:rsid w:val="009A217F"/>
    <w:rsid w:val="009E4C42"/>
    <w:rsid w:val="009F5639"/>
    <w:rsid w:val="00A01C63"/>
    <w:rsid w:val="00A03901"/>
    <w:rsid w:val="00A04BB2"/>
    <w:rsid w:val="00A23726"/>
    <w:rsid w:val="00A255D5"/>
    <w:rsid w:val="00A72E8A"/>
    <w:rsid w:val="00A86131"/>
    <w:rsid w:val="00A937B5"/>
    <w:rsid w:val="00AA5B67"/>
    <w:rsid w:val="00AB2E8A"/>
    <w:rsid w:val="00AD251E"/>
    <w:rsid w:val="00AE1D25"/>
    <w:rsid w:val="00AE4A2F"/>
    <w:rsid w:val="00B11BCB"/>
    <w:rsid w:val="00B61A84"/>
    <w:rsid w:val="00BB00B9"/>
    <w:rsid w:val="00BF20E8"/>
    <w:rsid w:val="00C52278"/>
    <w:rsid w:val="00CF35CE"/>
    <w:rsid w:val="00D00834"/>
    <w:rsid w:val="00D033FD"/>
    <w:rsid w:val="00D05074"/>
    <w:rsid w:val="00D053CA"/>
    <w:rsid w:val="00D327D7"/>
    <w:rsid w:val="00D51EA6"/>
    <w:rsid w:val="00D55AD1"/>
    <w:rsid w:val="00D750EF"/>
    <w:rsid w:val="00DA4EFE"/>
    <w:rsid w:val="00DB4FCE"/>
    <w:rsid w:val="00DF181C"/>
    <w:rsid w:val="00E431BC"/>
    <w:rsid w:val="00E547FB"/>
    <w:rsid w:val="00E85ED3"/>
    <w:rsid w:val="00F0175F"/>
    <w:rsid w:val="00F23A27"/>
    <w:rsid w:val="00F24447"/>
    <w:rsid w:val="00F31366"/>
    <w:rsid w:val="00F33395"/>
    <w:rsid w:val="00F44371"/>
    <w:rsid w:val="00F609AA"/>
    <w:rsid w:val="00F83854"/>
    <w:rsid w:val="00FF65EE"/>
    <w:rsid w:val="00FF7E1C"/>
    <w:rsid w:val="2356A53D"/>
    <w:rsid w:val="24338614"/>
    <w:rsid w:val="3B324CE1"/>
    <w:rsid w:val="44DFBAEC"/>
    <w:rsid w:val="4DA93401"/>
    <w:rsid w:val="7E88A52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B65F9D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465F07"/>
    <w:pPr>
      <w:spacing w:line="288" w:lineRule="auto"/>
    </w:pPr>
    <w:rPr>
      <w:rFonts w:ascii="Arial" w:hAnsi="Arial" w:cs="Arial"/>
      <w:color w:val="000000" w:themeColor="text1"/>
    </w:rPr>
  </w:style>
  <w:style w:type="paragraph" w:styleId="Heading1">
    <w:name w:val="heading 1"/>
    <w:basedOn w:val="Normal"/>
    <w:next w:val="Normal"/>
    <w:link w:val="Heading1Char"/>
    <w:autoRedefine/>
    <w:uiPriority w:val="9"/>
    <w:qFormat/>
    <w:rsid w:val="00414DCD"/>
    <w:pPr>
      <w:spacing w:before="400" w:after="200" w:line="276" w:lineRule="auto"/>
      <w:outlineLvl w:val="0"/>
    </w:pPr>
    <w:rPr>
      <w:rFonts w:cstheme="minorBidi"/>
      <w:color w:val="007D8B"/>
      <w:sz w:val="48"/>
      <w:szCs w:val="48"/>
    </w:rPr>
  </w:style>
  <w:style w:type="paragraph" w:styleId="Heading2">
    <w:name w:val="heading 2"/>
    <w:basedOn w:val="Normal"/>
    <w:next w:val="Normal"/>
    <w:link w:val="Heading2Char"/>
    <w:autoRedefine/>
    <w:uiPriority w:val="9"/>
    <w:unhideWhenUsed/>
    <w:qFormat/>
    <w:rsid w:val="002B588B"/>
    <w:pPr>
      <w:outlineLvl w:val="1"/>
    </w:pPr>
    <w:rPr>
      <w:b/>
      <w:color w:val="005467"/>
      <w:sz w:val="36"/>
      <w:szCs w:val="32"/>
    </w:rPr>
  </w:style>
  <w:style w:type="paragraph" w:styleId="Heading3">
    <w:name w:val="heading 3"/>
    <w:basedOn w:val="Normal"/>
    <w:next w:val="Normal"/>
    <w:link w:val="Heading3Char"/>
    <w:autoRedefine/>
    <w:uiPriority w:val="9"/>
    <w:unhideWhenUsed/>
    <w:qFormat/>
    <w:rsid w:val="005562D0"/>
    <w:pPr>
      <w:keepNext/>
      <w:keepLines/>
      <w:spacing w:before="40" w:after="120"/>
      <w:outlineLvl w:val="2"/>
    </w:pPr>
    <w:rPr>
      <w:rFonts w:eastAsiaTheme="majorEastAsia" w:cstheme="majorBidi"/>
      <w:b/>
      <w:color w:val="005467"/>
      <w:sz w:val="28"/>
      <w:szCs w:val="28"/>
    </w:rPr>
  </w:style>
  <w:style w:type="paragraph" w:styleId="Heading4">
    <w:name w:val="heading 4"/>
    <w:basedOn w:val="Normal"/>
    <w:next w:val="Normal"/>
    <w:link w:val="Heading4Char"/>
    <w:autoRedefine/>
    <w:uiPriority w:val="9"/>
    <w:unhideWhenUsed/>
    <w:qFormat/>
    <w:rsid w:val="002A38C8"/>
    <w:pPr>
      <w:keepNext/>
      <w:keepLines/>
      <w:spacing w:before="40" w:after="120" w:line="276" w:lineRule="auto"/>
      <w:outlineLvl w:val="3"/>
    </w:pPr>
    <w:rPr>
      <w:rFonts w:eastAsiaTheme="majorEastAsia" w:cstheme="majorBidi"/>
      <w:b/>
      <w:iCs/>
      <w:sz w:val="24"/>
      <w:szCs w:val="26"/>
    </w:rPr>
  </w:style>
  <w:style w:type="paragraph" w:styleId="Heading5">
    <w:name w:val="heading 5"/>
    <w:basedOn w:val="Normal"/>
    <w:next w:val="Normal"/>
    <w:link w:val="Heading5Char"/>
    <w:autoRedefine/>
    <w:uiPriority w:val="9"/>
    <w:unhideWhenUsed/>
    <w:qFormat/>
    <w:rsid w:val="00A01C63"/>
    <w:pPr>
      <w:keepNext/>
      <w:keepLines/>
      <w:spacing w:before="40" w:after="80"/>
      <w:outlineLvl w:val="4"/>
    </w:pPr>
    <w:rPr>
      <w:rFonts w:eastAsiaTheme="majorEastAsia" w:cstheme="majorBidi"/>
      <w:i/>
      <w:sz w:val="24"/>
    </w:rPr>
  </w:style>
  <w:style w:type="paragraph" w:styleId="Heading6">
    <w:name w:val="heading 6"/>
    <w:basedOn w:val="Normal"/>
    <w:next w:val="Normal"/>
    <w:link w:val="Heading6Char"/>
    <w:autoRedefine/>
    <w:uiPriority w:val="9"/>
    <w:unhideWhenUsed/>
    <w:qFormat/>
    <w:rsid w:val="00A01C63"/>
    <w:pPr>
      <w:keepNext/>
      <w:keepLines/>
      <w:spacing w:before="40" w:after="80"/>
      <w:outlineLvl w:val="5"/>
    </w:pPr>
    <w:rPr>
      <w:rFonts w:eastAsiaTheme="majorEastAsia" w:cstheme="majorBidi"/>
      <w:b/>
    </w:rPr>
  </w:style>
  <w:style w:type="paragraph" w:styleId="Heading7">
    <w:name w:val="heading 7"/>
    <w:basedOn w:val="Normal"/>
    <w:next w:val="Normal"/>
    <w:link w:val="Heading7Char"/>
    <w:uiPriority w:val="9"/>
    <w:semiHidden/>
    <w:unhideWhenUsed/>
    <w:rsid w:val="00964956"/>
    <w:pPr>
      <w:keepNext/>
      <w:keepLines/>
      <w:spacing w:before="40" w:after="0"/>
      <w:outlineLvl w:val="6"/>
    </w:pPr>
    <w:rPr>
      <w:rFonts w:eastAsiaTheme="majorEastAsia"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27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2780"/>
    <w:rPr>
      <w:rFonts w:ascii="Arial" w:hAnsi="Arial" w:cs="Arial"/>
    </w:rPr>
  </w:style>
  <w:style w:type="paragraph" w:styleId="Footer">
    <w:name w:val="footer"/>
    <w:basedOn w:val="Normal"/>
    <w:link w:val="FooterChar"/>
    <w:uiPriority w:val="99"/>
    <w:unhideWhenUsed/>
    <w:rsid w:val="001F27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2780"/>
    <w:rPr>
      <w:rFonts w:ascii="Arial" w:hAnsi="Arial" w:cs="Arial"/>
    </w:rPr>
  </w:style>
  <w:style w:type="paragraph" w:customStyle="1" w:styleId="Mediareleasedate">
    <w:name w:val="Media release date"/>
    <w:basedOn w:val="Normal"/>
    <w:link w:val="MediareleasedateChar"/>
    <w:rsid w:val="00964956"/>
    <w:rPr>
      <w:sz w:val="28"/>
      <w:szCs w:val="28"/>
    </w:rPr>
  </w:style>
  <w:style w:type="character" w:customStyle="1" w:styleId="MediareleasedateChar">
    <w:name w:val="Media release date Char"/>
    <w:basedOn w:val="DefaultParagraphFont"/>
    <w:link w:val="Mediareleasedate"/>
    <w:rsid w:val="00964956"/>
    <w:rPr>
      <w:rFonts w:ascii="Arial" w:hAnsi="Arial" w:cs="Arial"/>
      <w:color w:val="000000" w:themeColor="text1"/>
      <w:sz w:val="28"/>
      <w:szCs w:val="28"/>
    </w:rPr>
  </w:style>
  <w:style w:type="character" w:customStyle="1" w:styleId="Heading1Char">
    <w:name w:val="Heading 1 Char"/>
    <w:basedOn w:val="DefaultParagraphFont"/>
    <w:link w:val="Heading1"/>
    <w:uiPriority w:val="9"/>
    <w:rsid w:val="00414DCD"/>
    <w:rPr>
      <w:rFonts w:ascii="Arial" w:hAnsi="Arial"/>
      <w:color w:val="007D8B"/>
      <w:sz w:val="48"/>
      <w:szCs w:val="48"/>
    </w:rPr>
  </w:style>
  <w:style w:type="character" w:styleId="BookTitle">
    <w:name w:val="Book Title"/>
    <w:basedOn w:val="DefaultParagraphFont"/>
    <w:uiPriority w:val="33"/>
    <w:rsid w:val="00465F07"/>
    <w:rPr>
      <w:rFonts w:ascii="Arial" w:hAnsi="Arial"/>
      <w:b/>
      <w:bCs/>
      <w:i/>
      <w:iCs/>
      <w:spacing w:val="5"/>
      <w:sz w:val="24"/>
    </w:rPr>
  </w:style>
  <w:style w:type="paragraph" w:customStyle="1" w:styleId="BodyBold">
    <w:name w:val="Body Bold"/>
    <w:basedOn w:val="Normal"/>
    <w:qFormat/>
    <w:rsid w:val="00964956"/>
    <w:rPr>
      <w:b/>
    </w:rPr>
  </w:style>
  <w:style w:type="character" w:customStyle="1" w:styleId="Heading2Char">
    <w:name w:val="Heading 2 Char"/>
    <w:basedOn w:val="DefaultParagraphFont"/>
    <w:link w:val="Heading2"/>
    <w:uiPriority w:val="9"/>
    <w:rsid w:val="002B588B"/>
    <w:rPr>
      <w:rFonts w:ascii="Arial" w:hAnsi="Arial" w:cs="Arial"/>
      <w:b/>
      <w:color w:val="005467"/>
      <w:sz w:val="36"/>
      <w:szCs w:val="32"/>
    </w:rPr>
  </w:style>
  <w:style w:type="character" w:customStyle="1" w:styleId="Heading3Char">
    <w:name w:val="Heading 3 Char"/>
    <w:basedOn w:val="DefaultParagraphFont"/>
    <w:link w:val="Heading3"/>
    <w:uiPriority w:val="9"/>
    <w:rsid w:val="005562D0"/>
    <w:rPr>
      <w:rFonts w:ascii="Arial" w:eastAsiaTheme="majorEastAsia" w:hAnsi="Arial" w:cstheme="majorBidi"/>
      <w:b/>
      <w:color w:val="005467"/>
      <w:sz w:val="28"/>
      <w:szCs w:val="28"/>
    </w:rPr>
  </w:style>
  <w:style w:type="paragraph" w:styleId="ListParagraph">
    <w:name w:val="List Paragraph"/>
    <w:basedOn w:val="Normal"/>
    <w:autoRedefine/>
    <w:uiPriority w:val="34"/>
    <w:qFormat/>
    <w:rsid w:val="00852246"/>
    <w:pPr>
      <w:numPr>
        <w:numId w:val="1"/>
      </w:numPr>
      <w:spacing w:after="200"/>
      <w:contextualSpacing/>
    </w:pPr>
    <w:rPr>
      <w:rFonts w:cstheme="minorBidi"/>
      <w:szCs w:val="24"/>
    </w:rPr>
  </w:style>
  <w:style w:type="character" w:customStyle="1" w:styleId="Heading4Char">
    <w:name w:val="Heading 4 Char"/>
    <w:basedOn w:val="DefaultParagraphFont"/>
    <w:link w:val="Heading4"/>
    <w:uiPriority w:val="9"/>
    <w:rsid w:val="002A38C8"/>
    <w:rPr>
      <w:rFonts w:ascii="Arial" w:eastAsiaTheme="majorEastAsia" w:hAnsi="Arial" w:cstheme="majorBidi"/>
      <w:b/>
      <w:iCs/>
      <w:sz w:val="24"/>
      <w:szCs w:val="26"/>
    </w:rPr>
  </w:style>
  <w:style w:type="character" w:customStyle="1" w:styleId="Heading5Char">
    <w:name w:val="Heading 5 Char"/>
    <w:basedOn w:val="DefaultParagraphFont"/>
    <w:link w:val="Heading5"/>
    <w:uiPriority w:val="9"/>
    <w:rsid w:val="00A01C63"/>
    <w:rPr>
      <w:rFonts w:ascii="Arial" w:eastAsiaTheme="majorEastAsia" w:hAnsi="Arial" w:cstheme="majorBidi"/>
      <w:i/>
      <w:sz w:val="24"/>
    </w:rPr>
  </w:style>
  <w:style w:type="character" w:customStyle="1" w:styleId="Heading6Char">
    <w:name w:val="Heading 6 Char"/>
    <w:basedOn w:val="DefaultParagraphFont"/>
    <w:link w:val="Heading6"/>
    <w:uiPriority w:val="9"/>
    <w:rsid w:val="00A01C63"/>
    <w:rPr>
      <w:rFonts w:ascii="Arial" w:eastAsiaTheme="majorEastAsia" w:hAnsi="Arial" w:cstheme="majorBidi"/>
      <w:b/>
    </w:rPr>
  </w:style>
  <w:style w:type="character" w:customStyle="1" w:styleId="Heading7Char">
    <w:name w:val="Heading 7 Char"/>
    <w:basedOn w:val="DefaultParagraphFont"/>
    <w:link w:val="Heading7"/>
    <w:uiPriority w:val="9"/>
    <w:semiHidden/>
    <w:rsid w:val="00964956"/>
    <w:rPr>
      <w:rFonts w:ascii="Arial" w:eastAsiaTheme="majorEastAsia" w:hAnsi="Arial" w:cstheme="majorBidi"/>
      <w:i/>
      <w:iCs/>
      <w:color w:val="1F4D78" w:themeColor="accent1" w:themeShade="7F"/>
    </w:rPr>
  </w:style>
  <w:style w:type="table" w:styleId="TableGrid">
    <w:name w:val="Table Grid"/>
    <w:basedOn w:val="TableNormal"/>
    <w:uiPriority w:val="39"/>
    <w:rsid w:val="00F23A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BodyBold"/>
    <w:next w:val="Normal"/>
    <w:link w:val="SubtitleChar"/>
    <w:uiPriority w:val="11"/>
    <w:rsid w:val="00600F9C"/>
  </w:style>
  <w:style w:type="character" w:customStyle="1" w:styleId="SubtitleChar">
    <w:name w:val="Subtitle Char"/>
    <w:basedOn w:val="DefaultParagraphFont"/>
    <w:link w:val="Subtitle"/>
    <w:uiPriority w:val="11"/>
    <w:rsid w:val="00600F9C"/>
    <w:rPr>
      <w:rFonts w:ascii="Arial" w:hAnsi="Arial" w:cs="Arial"/>
      <w:b/>
    </w:rPr>
  </w:style>
  <w:style w:type="paragraph" w:styleId="Title">
    <w:name w:val="Title"/>
    <w:basedOn w:val="Normal"/>
    <w:next w:val="Normal"/>
    <w:link w:val="TitleChar"/>
    <w:autoRedefine/>
    <w:uiPriority w:val="10"/>
    <w:qFormat/>
    <w:rsid w:val="00465F07"/>
    <w:pPr>
      <w:spacing w:before="2400" w:after="0" w:line="240" w:lineRule="auto"/>
      <w:contextualSpacing/>
      <w:outlineLvl w:val="0"/>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465F07"/>
    <w:rPr>
      <w:rFonts w:ascii="Arial" w:eastAsiaTheme="majorEastAsia" w:hAnsi="Arial" w:cstheme="majorBidi"/>
      <w:color w:val="000000" w:themeColor="text1"/>
      <w:spacing w:val="-10"/>
      <w:kern w:val="28"/>
      <w:sz w:val="56"/>
      <w:szCs w:val="56"/>
    </w:rPr>
  </w:style>
  <w:style w:type="character" w:styleId="SubtleEmphasis">
    <w:name w:val="Subtle Emphasis"/>
    <w:basedOn w:val="DefaultParagraphFont"/>
    <w:uiPriority w:val="19"/>
    <w:rsid w:val="002A38C8"/>
    <w:rPr>
      <w:rFonts w:ascii="Arial" w:hAnsi="Arial"/>
      <w:i/>
      <w:iCs/>
      <w:color w:val="404040" w:themeColor="text1" w:themeTint="BF"/>
    </w:rPr>
  </w:style>
  <w:style w:type="character" w:styleId="IntenseEmphasis">
    <w:name w:val="Intense Emphasis"/>
    <w:basedOn w:val="DefaultParagraphFont"/>
    <w:uiPriority w:val="21"/>
    <w:rsid w:val="002A38C8"/>
    <w:rPr>
      <w:rFonts w:ascii="Arial" w:hAnsi="Arial"/>
      <w:i/>
      <w:iCs/>
      <w:color w:val="C45911" w:themeColor="accent2" w:themeShade="BF"/>
    </w:rPr>
  </w:style>
  <w:style w:type="character" w:styleId="Strong">
    <w:name w:val="Strong"/>
    <w:basedOn w:val="DefaultParagraphFont"/>
    <w:uiPriority w:val="22"/>
    <w:rsid w:val="002A38C8"/>
    <w:rPr>
      <w:rFonts w:ascii="Arial" w:hAnsi="Arial"/>
      <w:b/>
      <w:bCs/>
    </w:rPr>
  </w:style>
  <w:style w:type="paragraph" w:styleId="IntenseQuote">
    <w:name w:val="Intense Quote"/>
    <w:basedOn w:val="Normal"/>
    <w:next w:val="Normal"/>
    <w:link w:val="IntenseQuoteChar"/>
    <w:uiPriority w:val="30"/>
    <w:rsid w:val="00964956"/>
    <w:pPr>
      <w:pBdr>
        <w:top w:val="single" w:sz="4" w:space="10" w:color="005467"/>
        <w:bottom w:val="single" w:sz="4" w:space="10" w:color="005467"/>
      </w:pBdr>
      <w:spacing w:before="360" w:after="360"/>
      <w:ind w:left="864" w:right="864"/>
      <w:jc w:val="center"/>
    </w:pPr>
    <w:rPr>
      <w:i/>
      <w:iCs/>
      <w:color w:val="005467"/>
    </w:rPr>
  </w:style>
  <w:style w:type="character" w:customStyle="1" w:styleId="IntenseQuoteChar">
    <w:name w:val="Intense Quote Char"/>
    <w:basedOn w:val="DefaultParagraphFont"/>
    <w:link w:val="IntenseQuote"/>
    <w:uiPriority w:val="30"/>
    <w:rsid w:val="00964956"/>
    <w:rPr>
      <w:rFonts w:ascii="Arial" w:hAnsi="Arial" w:cs="Arial"/>
      <w:i/>
      <w:iCs/>
      <w:color w:val="005467"/>
    </w:rPr>
  </w:style>
  <w:style w:type="character" w:styleId="IntenseReference">
    <w:name w:val="Intense Reference"/>
    <w:basedOn w:val="DefaultParagraphFont"/>
    <w:uiPriority w:val="32"/>
    <w:rsid w:val="00465F07"/>
    <w:rPr>
      <w:rFonts w:ascii="Arial" w:hAnsi="Arial"/>
      <w:b/>
      <w:bCs/>
      <w:caps w:val="0"/>
      <w:smallCaps w:val="0"/>
      <w:color w:val="005467"/>
      <w:spacing w:val="5"/>
      <w:sz w:val="22"/>
    </w:rPr>
  </w:style>
  <w:style w:type="character" w:styleId="SubtleReference">
    <w:name w:val="Subtle Reference"/>
    <w:basedOn w:val="DefaultParagraphFont"/>
    <w:uiPriority w:val="31"/>
    <w:rsid w:val="00964956"/>
    <w:rPr>
      <w:rFonts w:ascii="Arial" w:hAnsi="Arial"/>
      <w:smallCaps/>
      <w:color w:val="5A5A5A" w:themeColor="text1" w:themeTint="A5"/>
    </w:rPr>
  </w:style>
  <w:style w:type="character" w:styleId="Emphasis">
    <w:name w:val="Emphasis"/>
    <w:basedOn w:val="DefaultParagraphFont"/>
    <w:uiPriority w:val="20"/>
    <w:rsid w:val="00465F07"/>
    <w:rPr>
      <w:rFonts w:ascii="Arial" w:hAnsi="Arial"/>
      <w:i/>
      <w:iCs/>
    </w:rPr>
  </w:style>
  <w:style w:type="paragraph" w:customStyle="1" w:styleId="Factsheetheader1">
    <w:name w:val="Fact sheet header 1"/>
    <w:basedOn w:val="Normal"/>
    <w:qFormat/>
    <w:rsid w:val="00414DCD"/>
    <w:rPr>
      <w:color w:val="007D8B"/>
      <w:sz w:val="48"/>
    </w:rPr>
  </w:style>
  <w:style w:type="paragraph" w:customStyle="1" w:styleId="Factsheetheader2">
    <w:name w:val="Fact sheet header 2"/>
    <w:basedOn w:val="Normal"/>
    <w:rsid w:val="00414DCD"/>
    <w:rPr>
      <w:b/>
      <w:sz w:val="32"/>
    </w:rPr>
  </w:style>
  <w:style w:type="character" w:styleId="Hyperlink">
    <w:name w:val="Hyperlink"/>
    <w:rsid w:val="00852246"/>
    <w:rPr>
      <w:rFonts w:ascii="Arial" w:hAnsi="Arial" w:cs="Arial" w:hint="default"/>
      <w:color w:val="0066CC"/>
      <w:sz w:val="24"/>
      <w:szCs w:val="24"/>
      <w:u w:val="single"/>
    </w:rPr>
  </w:style>
  <w:style w:type="character" w:styleId="UnresolvedMention">
    <w:name w:val="Unresolved Mention"/>
    <w:basedOn w:val="DefaultParagraphFont"/>
    <w:uiPriority w:val="99"/>
    <w:semiHidden/>
    <w:unhideWhenUsed/>
    <w:rsid w:val="00852246"/>
    <w:rPr>
      <w:color w:val="808080"/>
      <w:shd w:val="clear" w:color="auto" w:fill="E6E6E6"/>
    </w:rPr>
  </w:style>
  <w:style w:type="paragraph" w:styleId="BodyText">
    <w:name w:val="Body Text"/>
    <w:basedOn w:val="Normal"/>
    <w:link w:val="BodyTextChar"/>
    <w:unhideWhenUsed/>
    <w:rsid w:val="00667737"/>
    <w:pPr>
      <w:spacing w:after="120" w:line="240" w:lineRule="auto"/>
    </w:pPr>
    <w:rPr>
      <w:rFonts w:ascii="Times" w:eastAsia="Times New Roman" w:hAnsi="Times" w:cs="Times New Roman"/>
      <w:color w:val="auto"/>
      <w:sz w:val="20"/>
      <w:szCs w:val="20"/>
      <w:lang w:eastAsia="en-AU"/>
    </w:rPr>
  </w:style>
  <w:style w:type="character" w:customStyle="1" w:styleId="BodyTextChar">
    <w:name w:val="Body Text Char"/>
    <w:basedOn w:val="DefaultParagraphFont"/>
    <w:link w:val="BodyText"/>
    <w:rsid w:val="00667737"/>
    <w:rPr>
      <w:rFonts w:ascii="Times" w:eastAsia="Times New Roman" w:hAnsi="Times" w:cs="Times New Roman"/>
      <w:sz w:val="20"/>
      <w:szCs w:val="20"/>
      <w:lang w:eastAsia="en-AU"/>
    </w:rPr>
  </w:style>
  <w:style w:type="paragraph" w:styleId="NoSpacing">
    <w:name w:val="No Spacing"/>
    <w:basedOn w:val="Normal"/>
    <w:uiPriority w:val="1"/>
    <w:qFormat/>
    <w:rsid w:val="00667737"/>
    <w:pPr>
      <w:tabs>
        <w:tab w:val="left" w:pos="993"/>
      </w:tabs>
      <w:spacing w:after="0" w:line="240" w:lineRule="auto"/>
    </w:pPr>
    <w:rPr>
      <w:rFonts w:ascii="Gill Sans MT" w:eastAsia="Times New Roman" w:hAnsi="Gill Sans MT" w:cs="Times New Roman"/>
      <w:color w:val="auto"/>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elwp.vic.gov.au/public-inspection"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narayan\Downloads\CoPP_Word_Template-internal%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751BEC3B392ED469D30A19A9098A36E" ma:contentTypeVersion="13" ma:contentTypeDescription="Create a new document." ma:contentTypeScope="" ma:versionID="236321e4bc9f1d16c927c4d628706781">
  <xsd:schema xmlns:xsd="http://www.w3.org/2001/XMLSchema" xmlns:xs="http://www.w3.org/2001/XMLSchema" xmlns:p="http://schemas.microsoft.com/office/2006/metadata/properties" xmlns:ns3="d55f078b-2105-4098-a039-2a8c869eb822" xmlns:ns4="19c1c49f-ccd7-4c7d-b5d3-da66acf58865" targetNamespace="http://schemas.microsoft.com/office/2006/metadata/properties" ma:root="true" ma:fieldsID="14abd5250c0df50140520d79ddf74dfe" ns3:_="" ns4:_="">
    <xsd:import namespace="d55f078b-2105-4098-a039-2a8c869eb822"/>
    <xsd:import namespace="19c1c49f-ccd7-4c7d-b5d3-da66acf5886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5f078b-2105-4098-a039-2a8c869eb8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c1c49f-ccd7-4c7d-b5d3-da66acf5886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A20CEB-C437-4BDF-AC72-CB22D2CBDEC3}">
  <ds:schemaRefs>
    <ds:schemaRef ds:uri="http://schemas.openxmlformats.org/officeDocument/2006/bibliography"/>
  </ds:schemaRefs>
</ds:datastoreItem>
</file>

<file path=customXml/itemProps2.xml><?xml version="1.0" encoding="utf-8"?>
<ds:datastoreItem xmlns:ds="http://schemas.openxmlformats.org/officeDocument/2006/customXml" ds:itemID="{DD624724-FBF4-4A3A-84F5-9E3337F0A1AE}">
  <ds:schemaRefs>
    <ds:schemaRef ds:uri="http://schemas.microsoft.com/sharepoint/v3/contenttype/forms"/>
  </ds:schemaRefs>
</ds:datastoreItem>
</file>

<file path=customXml/itemProps3.xml><?xml version="1.0" encoding="utf-8"?>
<ds:datastoreItem xmlns:ds="http://schemas.openxmlformats.org/officeDocument/2006/customXml" ds:itemID="{2F94AB48-BEAA-4074-A61E-05F32DB76968}">
  <ds:schemaRefs>
    <ds:schemaRef ds:uri="http://schemas.microsoft.com/office/2006/documentManagement/types"/>
    <ds:schemaRef ds:uri="http://schemas.microsoft.com/office/infopath/2007/PartnerControls"/>
    <ds:schemaRef ds:uri="d55f078b-2105-4098-a039-2a8c869eb822"/>
    <ds:schemaRef ds:uri="http://purl.org/dc/elements/1.1/"/>
    <ds:schemaRef ds:uri="http://schemas.microsoft.com/office/2006/metadata/properties"/>
    <ds:schemaRef ds:uri="http://purl.org/dc/terms/"/>
    <ds:schemaRef ds:uri="http://schemas.openxmlformats.org/package/2006/metadata/core-properties"/>
    <ds:schemaRef ds:uri="19c1c49f-ccd7-4c7d-b5d3-da66acf58865"/>
    <ds:schemaRef ds:uri="http://www.w3.org/XML/1998/namespace"/>
    <ds:schemaRef ds:uri="http://purl.org/dc/dcmitype/"/>
  </ds:schemaRefs>
</ds:datastoreItem>
</file>

<file path=customXml/itemProps4.xml><?xml version="1.0" encoding="utf-8"?>
<ds:datastoreItem xmlns:ds="http://schemas.openxmlformats.org/officeDocument/2006/customXml" ds:itemID="{6C87B6EA-AC1B-421D-9D97-856703B078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5f078b-2105-4098-a039-2a8c869eb822"/>
    <ds:schemaRef ds:uri="19c1c49f-ccd7-4c7d-b5d3-da66acf588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CoPP_Word_Template-internal (1).dotx</Template>
  <TotalTime>0</TotalTime>
  <Pages>2</Pages>
  <Words>431</Words>
  <Characters>2461</Characters>
  <Application>Microsoft Office Word</Application>
  <DocSecurity>0</DocSecurity>
  <Lines>20</Lines>
  <Paragraphs>5</Paragraphs>
  <ScaleCrop>false</ScaleCrop>
  <Company/>
  <LinksUpToDate>false</LinksUpToDate>
  <CharactersWithSpaces>2887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Port Phillip internal document</dc:title>
  <dc:subject/>
  <dc:creator/>
  <cp:keywords/>
  <dc:description/>
  <cp:lastModifiedBy/>
  <cp:revision>1</cp:revision>
  <dcterms:created xsi:type="dcterms:W3CDTF">2021-11-18T04:33:00Z</dcterms:created>
  <dcterms:modified xsi:type="dcterms:W3CDTF">2021-11-18T05:49:00Z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0x010100B751BEC3B392ED469D30A19A9098A36E</vt:lpwstr>
  </property>
</Properties>
</file>