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423.404999pt;margin-top:204.85199pt;width:93.1pt;height:12.05pt;mso-position-horizontal-relative:page;mso-position-vertical-relative:page;z-index:15728640" type="#_x0000_t202" id="docshape2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"/>
                      <w:color w:val="000000"/>
                      <w:sz w:val="21"/>
                    </w:rPr>
                  </w:pPr>
                  <w:r>
                    <w:rPr>
                      <w:rFonts w:ascii="Arial"/>
                      <w:color w:val="0077D4"/>
                      <w:sz w:val="21"/>
                    </w:rPr>
                    <w:t>20 October 2021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419.652008pt;margin-top:229.613953pt;width:93.1pt;height:12.05pt;mso-position-horizontal-relative:page;mso-position-vertical-relative:page;z-index:15729152" type="#_x0000_t202" id="docshape3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"/>
                      <w:color w:val="000000"/>
                      <w:sz w:val="21"/>
                    </w:rPr>
                  </w:pPr>
                  <w:r>
                    <w:rPr>
                      <w:rFonts w:ascii="Arial"/>
                      <w:color w:val="0077D4"/>
                      <w:sz w:val="21"/>
                    </w:rPr>
                    <w:t>Council meeting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2"/>
        <w:gridCol w:w="1356"/>
        <w:gridCol w:w="2453"/>
      </w:tblGrid>
      <w:tr>
        <w:trPr>
          <w:trHeight w:val="256" w:hRule="atLeast"/>
        </w:trPr>
        <w:tc>
          <w:tcPr>
            <w:tcW w:w="5372" w:type="dxa"/>
            <w:vMerge w:val="restart"/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right="1317"/>
              <w:rPr>
                <w:b/>
                <w:sz w:val="32"/>
              </w:rPr>
            </w:pPr>
            <w:r>
              <w:rPr>
                <w:b/>
                <w:sz w:val="32"/>
              </w:rPr>
              <w:t>St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Kilda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Esplanade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Market</w:t>
            </w:r>
            <w:r>
              <w:rPr>
                <w:b/>
                <w:spacing w:val="-86"/>
                <w:sz w:val="32"/>
              </w:rPr>
              <w:t> </w:t>
            </w:r>
            <w:r>
              <w:rPr>
                <w:b/>
                <w:sz w:val="32"/>
              </w:rPr>
              <w:t>Reference Committee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Terms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of Reference</w:t>
            </w:r>
          </w:p>
        </w:tc>
        <w:tc>
          <w:tcPr>
            <w:tcW w:w="135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5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54" w:lineRule="exact"/>
              <w:ind w:right="405"/>
              <w:rPr>
                <w:sz w:val="22"/>
              </w:rPr>
            </w:pPr>
            <w:r>
              <w:rPr>
                <w:sz w:val="22"/>
              </w:rPr>
              <w:t>Approval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date:</w:t>
            </w:r>
          </w:p>
        </w:tc>
        <w:tc>
          <w:tcPr>
            <w:tcW w:w="24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5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54" w:lineRule="exact"/>
              <w:ind w:right="329"/>
              <w:rPr>
                <w:sz w:val="22"/>
              </w:rPr>
            </w:pPr>
            <w:r>
              <w:rPr>
                <w:sz w:val="22"/>
              </w:rPr>
              <w:t>Approved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by:</w:t>
            </w:r>
          </w:p>
        </w:tc>
        <w:tc>
          <w:tcPr>
            <w:tcW w:w="24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5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Review</w:t>
            </w:r>
          </w:p>
          <w:p>
            <w:pPr>
              <w:pStyle w:val="TableParagraph"/>
              <w:spacing w:line="235" w:lineRule="exact" w:before="2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453" w:type="dxa"/>
          </w:tcPr>
          <w:p>
            <w:pPr>
              <w:pStyle w:val="TableParagraph"/>
              <w:spacing w:before="126"/>
              <w:rPr>
                <w:i/>
                <w:sz w:val="22"/>
              </w:rPr>
            </w:pPr>
            <w:r>
              <w:rPr>
                <w:i/>
                <w:sz w:val="22"/>
              </w:rPr>
              <w:t>20 October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2021</w:t>
            </w:r>
          </w:p>
        </w:tc>
      </w:tr>
      <w:tr>
        <w:trPr>
          <w:trHeight w:val="254" w:hRule="atLeast"/>
        </w:trPr>
        <w:tc>
          <w:tcPr>
            <w:tcW w:w="5372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Executive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Officer: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Kylie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Bennetts</w:t>
            </w:r>
          </w:p>
        </w:tc>
        <w:tc>
          <w:tcPr>
            <w:tcW w:w="1356" w:type="dxa"/>
          </w:tcPr>
          <w:p>
            <w:pPr>
              <w:pStyle w:val="TableParagraph"/>
              <w:spacing w:line="234" w:lineRule="exact"/>
              <w:ind w:left="90" w:right="155"/>
              <w:jc w:val="center"/>
              <w:rPr>
                <w:sz w:val="22"/>
              </w:rPr>
            </w:pPr>
            <w:r>
              <w:rPr>
                <w:sz w:val="22"/>
              </w:rPr>
              <w:t>Expiry Date</w:t>
            </w:r>
          </w:p>
        </w:tc>
        <w:tc>
          <w:tcPr>
            <w:tcW w:w="2453" w:type="dxa"/>
          </w:tcPr>
          <w:p>
            <w:pPr>
              <w:pStyle w:val="TableParagraph"/>
              <w:spacing w:line="23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20 October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2023</w:t>
            </w:r>
          </w:p>
        </w:tc>
      </w:tr>
      <w:tr>
        <w:trPr>
          <w:trHeight w:val="510" w:hRule="atLeast"/>
        </w:trPr>
        <w:tc>
          <w:tcPr>
            <w:tcW w:w="5372" w:type="dxa"/>
            <w:tcBorders>
              <w:top w:val="nil"/>
            </w:tcBorders>
          </w:tcPr>
          <w:p>
            <w:pPr>
              <w:pStyle w:val="TableParagraph"/>
              <w:spacing w:line="255" w:lineRule="exact" w:before="1"/>
              <w:ind w:left="1950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Manager</w:t>
            </w:r>
          </w:p>
          <w:p>
            <w:pPr>
              <w:pStyle w:val="TableParagraph"/>
              <w:spacing w:line="234" w:lineRule="exact"/>
              <w:ind w:left="1950"/>
              <w:rPr>
                <w:b/>
                <w:sz w:val="22"/>
              </w:rPr>
            </w:pPr>
            <w:r>
              <w:rPr>
                <w:b/>
                <w:sz w:val="22"/>
              </w:rPr>
              <w:t>City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Culture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9"/>
              <w:ind w:left="72" w:right="155"/>
              <w:jc w:val="center"/>
              <w:rPr>
                <w:sz w:val="22"/>
              </w:rPr>
            </w:pPr>
            <w:r>
              <w:rPr>
                <w:sz w:val="22"/>
              </w:rPr>
              <w:t>Version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245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9181" w:type="dxa"/>
            <w:gridSpan w:val="3"/>
          </w:tcPr>
          <w:p>
            <w:pPr>
              <w:pStyle w:val="TableParagraph"/>
              <w:spacing w:line="254" w:lineRule="exact" w:before="11"/>
              <w:ind w:right="3509"/>
              <w:rPr>
                <w:sz w:val="22"/>
              </w:rPr>
            </w:pPr>
            <w:r>
              <w:rPr>
                <w:sz w:val="22"/>
              </w:rPr>
              <w:t>Manager: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Lauren Bialkower, Manager City Growth 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Culture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2"/>
      </w:pPr>
      <w:r>
        <w:rPr/>
        <w:pict>
          <v:shape style="position:absolute;margin-left:426.40799pt;margin-top:295.646973pt;width:93.1pt;height:12.05pt;mso-position-horizontal-relative:page;mso-position-vertical-relative:page;z-index:15729664" type="#_x0000_t202" id="docshape4" fillcolor="#ffffff" stroked="true" strokeweight="1pt" strokecolor="#000000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"/>
                      <w:color w:val="000000"/>
                      <w:sz w:val="21"/>
                    </w:rPr>
                  </w:pPr>
                  <w:r>
                    <w:rPr>
                      <w:rFonts w:ascii="Arial"/>
                      <w:color w:val="0077D4"/>
                      <w:sz w:val="21"/>
                    </w:rPr>
                    <w:t>1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F79546"/>
        </w:rPr>
        <w:t>Council</w:t>
      </w:r>
      <w:r>
        <w:rPr>
          <w:color w:val="F79546"/>
          <w:spacing w:val="-2"/>
        </w:rPr>
        <w:t> </w:t>
      </w:r>
      <w:r>
        <w:rPr>
          <w:color w:val="F79546"/>
        </w:rPr>
        <w:t>Plan</w:t>
      </w:r>
    </w:p>
    <w:p>
      <w:pPr>
        <w:spacing w:line="273" w:lineRule="auto" w:before="220"/>
        <w:ind w:left="100" w:right="384" w:firstLine="0"/>
        <w:jc w:val="left"/>
        <w:rPr>
          <w:sz w:val="20"/>
        </w:rPr>
      </w:pPr>
      <w:r>
        <w:rPr>
          <w:sz w:val="20"/>
        </w:rPr>
        <w:t>Council is committed to collaboratively delivering its Council Plan by valuing and utilising the wealth of skills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knowledge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community.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acknowledges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sound</w:t>
      </w:r>
      <w:r>
        <w:rPr>
          <w:spacing w:val="-4"/>
          <w:sz w:val="20"/>
        </w:rPr>
        <w:t> </w:t>
      </w:r>
      <w:r>
        <w:rPr>
          <w:sz w:val="20"/>
        </w:rPr>
        <w:t>governance</w:t>
      </w:r>
      <w:r>
        <w:rPr>
          <w:spacing w:val="-3"/>
          <w:sz w:val="20"/>
        </w:rPr>
        <w:t> </w:t>
      </w:r>
      <w:r>
        <w:rPr>
          <w:sz w:val="20"/>
        </w:rPr>
        <w:t>practice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local</w:t>
      </w:r>
      <w:r>
        <w:rPr>
          <w:spacing w:val="-2"/>
          <w:sz w:val="20"/>
        </w:rPr>
        <w:t> </w:t>
      </w:r>
      <w:r>
        <w:rPr>
          <w:sz w:val="20"/>
        </w:rPr>
        <w:t>democracy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high</w:t>
      </w:r>
      <w:r>
        <w:rPr>
          <w:spacing w:val="-53"/>
          <w:sz w:val="20"/>
        </w:rPr>
        <w:t> </w:t>
      </w:r>
      <w:r>
        <w:rPr>
          <w:sz w:val="20"/>
        </w:rPr>
        <w:t>quality,</w:t>
      </w:r>
      <w:r>
        <w:rPr>
          <w:spacing w:val="-3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informed,</w:t>
      </w:r>
      <w:r>
        <w:rPr>
          <w:spacing w:val="-1"/>
          <w:sz w:val="20"/>
        </w:rPr>
        <w:t> </w:t>
      </w:r>
      <w:r>
        <w:rPr>
          <w:sz w:val="20"/>
        </w:rPr>
        <w:t>responsive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accountable</w:t>
      </w:r>
      <w:r>
        <w:rPr>
          <w:spacing w:val="-3"/>
          <w:sz w:val="20"/>
        </w:rPr>
        <w:t> </w:t>
      </w:r>
      <w:r>
        <w:rPr>
          <w:sz w:val="20"/>
        </w:rPr>
        <w:t>decision</w:t>
      </w:r>
      <w:r>
        <w:rPr>
          <w:spacing w:val="-1"/>
          <w:sz w:val="20"/>
        </w:rPr>
        <w:t> </w:t>
      </w:r>
      <w:r>
        <w:rPr>
          <w:sz w:val="20"/>
        </w:rPr>
        <w:t>making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best</w:t>
      </w:r>
      <w:r>
        <w:rPr>
          <w:spacing w:val="-1"/>
          <w:sz w:val="20"/>
        </w:rPr>
        <w:t> </w:t>
      </w:r>
      <w:r>
        <w:rPr>
          <w:sz w:val="20"/>
        </w:rPr>
        <w:t>interests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community.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Council’s</w:t>
      </w:r>
      <w:r>
        <w:rPr>
          <w:spacing w:val="-3"/>
          <w:sz w:val="20"/>
        </w:rPr>
        <w:t> </w:t>
      </w:r>
      <w:r>
        <w:rPr>
          <w:sz w:val="20"/>
        </w:rPr>
        <w:t>key</w:t>
      </w:r>
      <w:r>
        <w:rPr>
          <w:spacing w:val="-3"/>
          <w:sz w:val="20"/>
        </w:rPr>
        <w:t> </w:t>
      </w:r>
      <w:r>
        <w:rPr>
          <w:sz w:val="20"/>
        </w:rPr>
        <w:t>strategic</w:t>
      </w:r>
      <w:r>
        <w:rPr>
          <w:spacing w:val="-3"/>
          <w:sz w:val="20"/>
        </w:rPr>
        <w:t> </w:t>
      </w:r>
      <w:r>
        <w:rPr>
          <w:sz w:val="20"/>
        </w:rPr>
        <w:t>directions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3"/>
          <w:sz w:val="20"/>
        </w:rPr>
        <w:t> </w:t>
      </w:r>
      <w:r>
        <w:rPr>
          <w:sz w:val="20"/>
        </w:rPr>
        <w:t>Council</w:t>
      </w:r>
      <w:r>
        <w:rPr>
          <w:spacing w:val="-1"/>
          <w:sz w:val="20"/>
        </w:rPr>
        <w:t> </w:t>
      </w:r>
      <w:r>
        <w:rPr>
          <w:sz w:val="20"/>
        </w:rPr>
        <w:t>Plan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to’</w:t>
      </w:r>
      <w:r>
        <w:rPr>
          <w:spacing w:val="-3"/>
          <w:sz w:val="20"/>
        </w:rPr>
        <w:t> </w:t>
      </w:r>
      <w:r>
        <w:rPr>
          <w:sz w:val="20"/>
        </w:rPr>
        <w:t>foster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engaged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governed</w:t>
      </w:r>
      <w:r>
        <w:rPr>
          <w:spacing w:val="-3"/>
          <w:sz w:val="20"/>
        </w:rPr>
        <w:t> </w:t>
      </w:r>
      <w:r>
        <w:rPr>
          <w:sz w:val="20"/>
        </w:rPr>
        <w:t>City’.</w:t>
      </w:r>
    </w:p>
    <w:p>
      <w:pPr>
        <w:spacing w:before="35"/>
        <w:ind w:left="100" w:right="0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2"/>
          <w:sz w:val="20"/>
        </w:rPr>
        <w:t> </w:t>
      </w:r>
      <w:r>
        <w:rPr>
          <w:sz w:val="20"/>
        </w:rPr>
        <w:t>Council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committed</w:t>
      </w:r>
      <w:r>
        <w:rPr>
          <w:spacing w:val="-3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0"/>
        </w:rPr>
      </w:pPr>
      <w:r>
        <w:rPr>
          <w:sz w:val="20"/>
        </w:rPr>
        <w:t>drawing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expertise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community;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6" w:after="0"/>
        <w:ind w:left="383" w:right="0" w:hanging="284"/>
        <w:jc w:val="left"/>
        <w:rPr>
          <w:sz w:val="20"/>
        </w:rPr>
      </w:pPr>
      <w:r>
        <w:rPr>
          <w:sz w:val="20"/>
        </w:rPr>
        <w:t>meaningful</w:t>
      </w:r>
      <w:r>
        <w:rPr>
          <w:spacing w:val="-4"/>
          <w:sz w:val="20"/>
        </w:rPr>
        <w:t> </w:t>
      </w:r>
      <w:r>
        <w:rPr>
          <w:sz w:val="20"/>
        </w:rPr>
        <w:t>dialogue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our</w:t>
      </w:r>
      <w:r>
        <w:rPr>
          <w:spacing w:val="-4"/>
          <w:sz w:val="20"/>
        </w:rPr>
        <w:t> </w:t>
      </w:r>
      <w:r>
        <w:rPr>
          <w:sz w:val="20"/>
        </w:rPr>
        <w:t>constituents;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4" w:after="0"/>
        <w:ind w:left="383" w:right="0" w:hanging="284"/>
        <w:jc w:val="left"/>
        <w:rPr>
          <w:sz w:val="20"/>
        </w:rPr>
      </w:pPr>
      <w:r>
        <w:rPr>
          <w:sz w:val="20"/>
        </w:rPr>
        <w:t>engaging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community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maximise</w:t>
      </w:r>
      <w:r>
        <w:rPr>
          <w:spacing w:val="-3"/>
          <w:sz w:val="20"/>
        </w:rPr>
        <w:t> </w:t>
      </w:r>
      <w:r>
        <w:rPr>
          <w:sz w:val="20"/>
        </w:rPr>
        <w:t>feedback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open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inclusive</w:t>
      </w:r>
      <w:r>
        <w:rPr>
          <w:spacing w:val="-4"/>
          <w:sz w:val="20"/>
        </w:rPr>
        <w:t> </w:t>
      </w:r>
      <w:r>
        <w:rPr>
          <w:sz w:val="20"/>
        </w:rPr>
        <w:t>decision</w:t>
      </w:r>
      <w:r>
        <w:rPr>
          <w:spacing w:val="1"/>
          <w:sz w:val="20"/>
        </w:rPr>
        <w:t> </w:t>
      </w:r>
      <w:r>
        <w:rPr>
          <w:sz w:val="20"/>
        </w:rPr>
        <w:t>making;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3" w:after="0"/>
        <w:ind w:left="383" w:right="0" w:hanging="284"/>
        <w:jc w:val="left"/>
        <w:rPr>
          <w:sz w:val="20"/>
        </w:rPr>
      </w:pP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feedback</w:t>
      </w:r>
      <w:r>
        <w:rPr>
          <w:spacing w:val="-3"/>
          <w:sz w:val="20"/>
        </w:rPr>
        <w:t> </w:t>
      </w:r>
      <w:r>
        <w:rPr>
          <w:sz w:val="20"/>
        </w:rPr>
        <w:t>from the</w:t>
      </w:r>
      <w:r>
        <w:rPr>
          <w:spacing w:val="-3"/>
          <w:sz w:val="20"/>
        </w:rPr>
        <w:t> </w:t>
      </w:r>
      <w:r>
        <w:rPr>
          <w:sz w:val="20"/>
        </w:rPr>
        <w:t>community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inform</w:t>
      </w:r>
      <w:r>
        <w:rPr>
          <w:spacing w:val="-3"/>
          <w:sz w:val="20"/>
        </w:rPr>
        <w:t> </w:t>
      </w:r>
      <w:r>
        <w:rPr>
          <w:sz w:val="20"/>
        </w:rPr>
        <w:t>Council</w:t>
      </w:r>
      <w:r>
        <w:rPr>
          <w:spacing w:val="-4"/>
          <w:sz w:val="20"/>
        </w:rPr>
        <w:t> </w:t>
      </w:r>
      <w:r>
        <w:rPr>
          <w:sz w:val="20"/>
        </w:rPr>
        <w:t>decision making.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decisions,</w:t>
      </w:r>
      <w:r>
        <w:rPr>
          <w:spacing w:val="-3"/>
          <w:sz w:val="20"/>
        </w:rPr>
        <w:t> </w:t>
      </w:r>
      <w:r>
        <w:rPr>
          <w:sz w:val="20"/>
        </w:rPr>
        <w:t>made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Council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officers</w:t>
      </w:r>
      <w:r>
        <w:rPr>
          <w:spacing w:val="-3"/>
          <w:sz w:val="20"/>
        </w:rPr>
        <w:t> </w:t>
      </w:r>
      <w:r>
        <w:rPr>
          <w:sz w:val="20"/>
        </w:rPr>
        <w:t>under delegation,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informed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an analysis</w:t>
      </w:r>
      <w:r>
        <w:rPr>
          <w:spacing w:val="-3"/>
          <w:sz w:val="20"/>
        </w:rPr>
        <w:t> </w:t>
      </w:r>
      <w:r>
        <w:rPr>
          <w:sz w:val="20"/>
        </w:rPr>
        <w:t>of community</w:t>
      </w:r>
    </w:p>
    <w:p>
      <w:pPr>
        <w:spacing w:line="276" w:lineRule="auto" w:before="35"/>
        <w:ind w:left="100" w:right="384" w:firstLine="0"/>
        <w:jc w:val="left"/>
        <w:rPr>
          <w:sz w:val="20"/>
        </w:rPr>
      </w:pPr>
      <w:r>
        <w:rPr>
          <w:sz w:val="20"/>
        </w:rPr>
        <w:t>views.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establishment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Reference</w:t>
      </w:r>
      <w:r>
        <w:rPr>
          <w:spacing w:val="-4"/>
          <w:sz w:val="20"/>
        </w:rPr>
        <w:t> </w:t>
      </w:r>
      <w:r>
        <w:rPr>
          <w:sz w:val="20"/>
        </w:rPr>
        <w:t>Committees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Council’s</w:t>
      </w:r>
      <w:r>
        <w:rPr>
          <w:spacing w:val="-2"/>
          <w:sz w:val="20"/>
        </w:rPr>
        <w:t> </w:t>
      </w:r>
      <w:r>
        <w:rPr>
          <w:sz w:val="20"/>
        </w:rPr>
        <w:t>Good</w:t>
      </w:r>
      <w:r>
        <w:rPr>
          <w:spacing w:val="-2"/>
          <w:sz w:val="20"/>
        </w:rPr>
        <w:t> </w:t>
      </w:r>
      <w:r>
        <w:rPr>
          <w:sz w:val="20"/>
        </w:rPr>
        <w:t>Governance</w:t>
      </w:r>
      <w:r>
        <w:rPr>
          <w:spacing w:val="-4"/>
          <w:sz w:val="20"/>
        </w:rPr>
        <w:t> </w:t>
      </w:r>
      <w:r>
        <w:rPr>
          <w:sz w:val="20"/>
        </w:rPr>
        <w:t>principles.</w:t>
      </w:r>
      <w:r>
        <w:rPr>
          <w:spacing w:val="-52"/>
          <w:sz w:val="20"/>
        </w:rPr>
        <w:t> </w:t>
      </w:r>
      <w:r>
        <w:rPr>
          <w:sz w:val="20"/>
        </w:rPr>
        <w:t>Through Reference Committees Council recognises and encourages community leadership and seeks to</w:t>
      </w:r>
      <w:r>
        <w:rPr>
          <w:spacing w:val="1"/>
          <w:sz w:val="20"/>
        </w:rPr>
        <w:t> </w:t>
      </w:r>
      <w:r>
        <w:rPr>
          <w:sz w:val="20"/>
        </w:rPr>
        <w:t>maximise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  <w:r>
        <w:rPr>
          <w:spacing w:val="-1"/>
          <w:sz w:val="20"/>
        </w:rPr>
        <w:t> </w:t>
      </w:r>
      <w:r>
        <w:rPr>
          <w:sz w:val="20"/>
        </w:rPr>
        <w:t>feedback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decision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-3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rPr>
          <w:sz w:val="31"/>
        </w:rPr>
      </w:pPr>
    </w:p>
    <w:p>
      <w:pPr>
        <w:pStyle w:val="Heading2"/>
        <w:spacing w:before="1"/>
      </w:pPr>
      <w:r>
        <w:rPr>
          <w:color w:val="F79546"/>
        </w:rPr>
        <w:t>Adding</w:t>
      </w:r>
      <w:r>
        <w:rPr>
          <w:color w:val="F79546"/>
          <w:spacing w:val="-2"/>
        </w:rPr>
        <w:t> </w:t>
      </w:r>
      <w:r>
        <w:rPr>
          <w:color w:val="F79546"/>
        </w:rPr>
        <w:t>Value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1"/>
        <w:ind w:left="100" w:right="384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maximise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value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contribution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Reference</w:t>
      </w:r>
      <w:r>
        <w:rPr>
          <w:spacing w:val="-3"/>
          <w:sz w:val="20"/>
        </w:rPr>
        <w:t> </w:t>
      </w:r>
      <w:r>
        <w:rPr>
          <w:sz w:val="20"/>
        </w:rPr>
        <w:t>Committees,</w:t>
      </w:r>
      <w:r>
        <w:rPr>
          <w:spacing w:val="-4"/>
          <w:sz w:val="20"/>
        </w:rPr>
        <w:t> </w:t>
      </w:r>
      <w:r>
        <w:rPr>
          <w:sz w:val="20"/>
        </w:rPr>
        <w:t>Council</w:t>
      </w:r>
      <w:r>
        <w:rPr>
          <w:spacing w:val="-4"/>
          <w:sz w:val="20"/>
        </w:rPr>
        <w:t> </w:t>
      </w:r>
      <w:r>
        <w:rPr>
          <w:sz w:val="20"/>
        </w:rPr>
        <w:t>invites</w:t>
      </w:r>
      <w:r>
        <w:rPr>
          <w:spacing w:val="-4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residents</w:t>
      </w:r>
      <w:r>
        <w:rPr>
          <w:spacing w:val="-52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have: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0"/>
        </w:rPr>
      </w:pPr>
      <w:r>
        <w:rPr>
          <w:sz w:val="20"/>
        </w:rPr>
        <w:t>passion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enthusiasm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issues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challenges</w:t>
      </w:r>
      <w:r>
        <w:rPr>
          <w:spacing w:val="-2"/>
          <w:sz w:val="20"/>
        </w:rPr>
        <w:t> </w:t>
      </w: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purposes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Reference</w:t>
      </w:r>
      <w:r>
        <w:rPr>
          <w:spacing w:val="-3"/>
          <w:sz w:val="20"/>
        </w:rPr>
        <w:t> </w:t>
      </w:r>
      <w:r>
        <w:rPr>
          <w:sz w:val="20"/>
        </w:rPr>
        <w:t>Committee;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6" w:after="0"/>
        <w:ind w:left="383" w:right="0" w:hanging="284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ability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appreciate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range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interests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factors</w:t>
      </w:r>
      <w:r>
        <w:rPr>
          <w:spacing w:val="-3"/>
          <w:sz w:val="20"/>
        </w:rPr>
        <w:t> </w:t>
      </w:r>
      <w:r>
        <w:rPr>
          <w:sz w:val="20"/>
        </w:rPr>
        <w:t>impacting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matters</w:t>
      </w:r>
      <w:r>
        <w:rPr>
          <w:spacing w:val="-3"/>
          <w:sz w:val="20"/>
        </w:rPr>
        <w:t> </w:t>
      </w:r>
      <w:r>
        <w:rPr>
          <w:sz w:val="20"/>
        </w:rPr>
        <w:t>under discussion;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608" w:top="2580" w:bottom="1800" w:left="1340" w:right="11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99" w:after="0"/>
        <w:ind w:left="383" w:right="0" w:hanging="284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demonstrated</w:t>
      </w:r>
      <w:r>
        <w:rPr>
          <w:spacing w:val="-4"/>
          <w:sz w:val="20"/>
        </w:rPr>
        <w:t> </w:t>
      </w:r>
      <w:r>
        <w:rPr>
          <w:sz w:val="20"/>
        </w:rPr>
        <w:t>commitment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participative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consultative</w:t>
      </w:r>
      <w:r>
        <w:rPr>
          <w:spacing w:val="-4"/>
          <w:sz w:val="20"/>
        </w:rPr>
        <w:t> </w:t>
      </w:r>
      <w:r>
        <w:rPr>
          <w:sz w:val="20"/>
        </w:rPr>
        <w:t>processes.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selecting</w:t>
      </w:r>
      <w:r>
        <w:rPr>
          <w:spacing w:val="-4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members</w:t>
      </w:r>
      <w:r>
        <w:rPr>
          <w:spacing w:val="-3"/>
          <w:sz w:val="20"/>
        </w:rPr>
        <w:t> </w:t>
      </w:r>
      <w:r>
        <w:rPr>
          <w:sz w:val="20"/>
        </w:rPr>
        <w:t>Council</w:t>
      </w:r>
      <w:r>
        <w:rPr>
          <w:spacing w:val="-4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seek</w:t>
      </w:r>
      <w:r>
        <w:rPr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" w:after="0"/>
        <w:ind w:left="383" w:right="0" w:hanging="284"/>
        <w:jc w:val="left"/>
        <w:rPr>
          <w:sz w:val="20"/>
        </w:rPr>
      </w:pPr>
      <w:r>
        <w:rPr>
          <w:sz w:val="20"/>
        </w:rPr>
        <w:t>achieve a</w:t>
      </w:r>
      <w:r>
        <w:rPr>
          <w:spacing w:val="-4"/>
          <w:sz w:val="20"/>
        </w:rPr>
        <w:t> </w:t>
      </w:r>
      <w:r>
        <w:rPr>
          <w:sz w:val="20"/>
        </w:rPr>
        <w:t>mix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skills relevant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purposes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Reference</w:t>
      </w:r>
      <w:r>
        <w:rPr>
          <w:spacing w:val="-3"/>
          <w:sz w:val="20"/>
        </w:rPr>
        <w:t> </w:t>
      </w:r>
      <w:r>
        <w:rPr>
          <w:sz w:val="20"/>
        </w:rPr>
        <w:t>Committee;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6" w:after="0"/>
        <w:ind w:left="383" w:right="0" w:hanging="284"/>
        <w:jc w:val="lef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broad</w:t>
      </w:r>
      <w:r>
        <w:rPr>
          <w:spacing w:val="-3"/>
          <w:sz w:val="20"/>
        </w:rPr>
        <w:t> </w:t>
      </w:r>
      <w:r>
        <w:rPr>
          <w:sz w:val="20"/>
        </w:rPr>
        <w:t>representation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Port</w:t>
      </w:r>
      <w:r>
        <w:rPr>
          <w:spacing w:val="-2"/>
          <w:sz w:val="20"/>
        </w:rPr>
        <w:t> </w:t>
      </w:r>
      <w:r>
        <w:rPr>
          <w:sz w:val="20"/>
        </w:rPr>
        <w:t>Phillip</w:t>
      </w:r>
      <w:r>
        <w:rPr>
          <w:spacing w:val="-2"/>
          <w:sz w:val="20"/>
        </w:rPr>
        <w:t> </w:t>
      </w:r>
      <w:r>
        <w:rPr>
          <w:sz w:val="20"/>
        </w:rPr>
        <w:t>community;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33" w:after="0"/>
        <w:ind w:left="383" w:right="0" w:hanging="284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forum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full</w:t>
      </w:r>
      <w:r>
        <w:rPr>
          <w:spacing w:val="-5"/>
          <w:sz w:val="20"/>
        </w:rPr>
        <w:t> </w:t>
      </w:r>
      <w:r>
        <w:rPr>
          <w:sz w:val="20"/>
        </w:rPr>
        <w:t>discussion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relevant</w:t>
      </w:r>
      <w:r>
        <w:rPr>
          <w:spacing w:val="-2"/>
          <w:sz w:val="20"/>
        </w:rPr>
        <w:t> </w:t>
      </w:r>
      <w:r>
        <w:rPr>
          <w:sz w:val="20"/>
        </w:rPr>
        <w:t>matters.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45" w:after="0"/>
        <w:ind w:left="820" w:right="0" w:hanging="721"/>
        <w:jc w:val="left"/>
      </w:pPr>
      <w:r>
        <w:rPr>
          <w:color w:val="F79546"/>
        </w:rPr>
        <w:t>Purpose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0" w:right="1148"/>
      </w:pPr>
      <w:r>
        <w:rPr/>
        <w:t>The purpose of the St Kilda Esplanade Market Reference Committee is to assist Council by</w:t>
      </w:r>
      <w:r>
        <w:rPr>
          <w:spacing w:val="-59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direction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including: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annual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 St Kilda</w:t>
      </w:r>
      <w:r>
        <w:rPr>
          <w:spacing w:val="-5"/>
          <w:sz w:val="22"/>
        </w:rPr>
        <w:t> </w:t>
      </w:r>
      <w:r>
        <w:rPr>
          <w:sz w:val="22"/>
        </w:rPr>
        <w:t>Market Esplanade</w:t>
      </w:r>
      <w:r>
        <w:rPr>
          <w:spacing w:val="-3"/>
          <w:sz w:val="22"/>
        </w:rPr>
        <w:t> </w:t>
      </w:r>
      <w:r>
        <w:rPr>
          <w:sz w:val="22"/>
        </w:rPr>
        <w:t>Market Strategic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approved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Council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2" w:lineRule="exact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provision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advice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implementation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Strategic</w:t>
      </w:r>
      <w:r>
        <w:rPr>
          <w:spacing w:val="-2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directions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1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provision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advice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marketing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advertising</w:t>
      </w:r>
      <w:r>
        <w:rPr>
          <w:spacing w:val="-3"/>
          <w:sz w:val="22"/>
        </w:rPr>
        <w:t> </w:t>
      </w:r>
      <w:r>
        <w:rPr>
          <w:sz w:val="22"/>
        </w:rPr>
        <w:t>strategy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79" w:hanging="360"/>
        <w:jc w:val="left"/>
        <w:rPr>
          <w:sz w:val="22"/>
        </w:rPr>
      </w:pPr>
      <w:r>
        <w:rPr>
          <w:sz w:val="22"/>
        </w:rPr>
        <w:t>provision of advice on communication mechanisms with stallholders, community and other</w:t>
      </w:r>
      <w:r>
        <w:rPr>
          <w:spacing w:val="-59"/>
          <w:sz w:val="22"/>
        </w:rPr>
        <w:t> </w:t>
      </w:r>
      <w:r>
        <w:rPr>
          <w:sz w:val="22"/>
        </w:rPr>
        <w:t>stakeholders;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provision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advice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operational</w:t>
      </w:r>
      <w:r>
        <w:rPr>
          <w:spacing w:val="-5"/>
          <w:sz w:val="22"/>
        </w:rPr>
        <w:t> </w:t>
      </w:r>
      <w:r>
        <w:rPr>
          <w:sz w:val="22"/>
        </w:rPr>
        <w:t>planning.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color w:val="F79546"/>
        </w:rPr>
        <w:t>Committee</w:t>
      </w:r>
      <w:r>
        <w:rPr>
          <w:color w:val="F79546"/>
          <w:spacing w:val="-4"/>
        </w:rPr>
        <w:t> </w:t>
      </w:r>
      <w:r>
        <w:rPr>
          <w:color w:val="F79546"/>
        </w:rPr>
        <w:t>Structure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0" w:right="738"/>
      </w:pPr>
      <w:r>
        <w:rPr/>
        <w:t>Council will establish and maintain the Reference Committee for a term of 2 years or until such</w:t>
      </w:r>
      <w:r>
        <w:rPr>
          <w:spacing w:val="-59"/>
        </w:rPr>
        <w:t> </w:t>
      </w:r>
      <w:r>
        <w:rPr/>
        <w:t>earlier</w:t>
      </w:r>
      <w:r>
        <w:rPr>
          <w:spacing w:val="-1"/>
        </w:rPr>
        <w:t> </w:t>
      </w:r>
      <w:r>
        <w:rPr/>
        <w:t>time 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Reference Committee completes</w:t>
      </w:r>
      <w:r>
        <w:rPr>
          <w:spacing w:val="-3"/>
        </w:rPr>
        <w:t> </w:t>
      </w:r>
      <w:r>
        <w:rPr/>
        <w:t>its work.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/>
      </w:pPr>
      <w:r>
        <w:rPr/>
        <w:t>Council</w:t>
      </w:r>
      <w:r>
        <w:rPr>
          <w:spacing w:val="-1"/>
        </w:rPr>
        <w:t> </w:t>
      </w:r>
      <w:r>
        <w:rPr/>
        <w:t>appreciates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evolve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adapt</w:t>
      </w:r>
      <w:r>
        <w:rPr>
          <w:spacing w:val="-1"/>
        </w:rPr>
        <w:t> </w:t>
      </w:r>
      <w:r>
        <w:rPr/>
        <w:t>to remain</w:t>
      </w:r>
      <w:r>
        <w:rPr>
          <w:spacing w:val="-3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and relevant.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00" w:right="384"/>
      </w:pPr>
      <w:r>
        <w:rPr/>
        <w:t>The Reference Committee will comprise an appropriate membership to facilitate its functioning and</w:t>
      </w:r>
      <w:r>
        <w:rPr>
          <w:spacing w:val="-59"/>
        </w:rPr>
        <w:t> </w:t>
      </w:r>
      <w:r>
        <w:rPr/>
        <w:t>the achievement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 purposes.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Committee</w:t>
      </w:r>
      <w:r>
        <w:rPr>
          <w:spacing w:val="-3"/>
        </w:rPr>
        <w:t> </w:t>
      </w:r>
      <w:r>
        <w:rPr/>
        <w:t>will be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Two</w:t>
      </w:r>
      <w:r>
        <w:rPr>
          <w:spacing w:val="-2"/>
          <w:sz w:val="22"/>
        </w:rPr>
        <w:t> </w:t>
      </w:r>
      <w:r>
        <w:rPr>
          <w:sz w:val="22"/>
        </w:rPr>
        <w:t>Councillor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673" w:hanging="360"/>
        <w:jc w:val="left"/>
        <w:rPr>
          <w:sz w:val="22"/>
        </w:rPr>
      </w:pPr>
      <w:r>
        <w:rPr>
          <w:sz w:val="22"/>
        </w:rPr>
        <w:t>up to four Esplanade Market stallholders who have not previously been appointed to the</w:t>
      </w:r>
      <w:r>
        <w:rPr>
          <w:spacing w:val="-59"/>
          <w:sz w:val="22"/>
        </w:rPr>
        <w:t> </w:t>
      </w: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Committee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6" w:lineRule="auto" w:before="2" w:after="0"/>
        <w:ind w:left="820" w:right="1098" w:hanging="360"/>
        <w:jc w:val="left"/>
        <w:rPr>
          <w:sz w:val="22"/>
        </w:rPr>
      </w:pPr>
      <w:r>
        <w:rPr>
          <w:sz w:val="22"/>
        </w:rPr>
        <w:t>up to two Port Phillip community members (who are not St Kilda Esplanade Market</w:t>
      </w:r>
      <w:r>
        <w:rPr>
          <w:spacing w:val="-59"/>
          <w:sz w:val="22"/>
        </w:rPr>
        <w:t> </w:t>
      </w:r>
      <w:r>
        <w:rPr>
          <w:sz w:val="22"/>
        </w:rPr>
        <w:t>stallholders)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608" w:top="2580" w:bottom="180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6" w:lineRule="auto" w:before="101" w:after="0"/>
        <w:ind w:left="820" w:right="590" w:hanging="360"/>
        <w:jc w:val="left"/>
        <w:rPr>
          <w:sz w:val="22"/>
        </w:rPr>
      </w:pPr>
      <w:r>
        <w:rPr>
          <w:sz w:val="22"/>
        </w:rPr>
        <w:t>up to two people with expertise in markets, arts and craft, marketing or another relevant</w:t>
      </w:r>
      <w:r>
        <w:rPr>
          <w:spacing w:val="-59"/>
          <w:sz w:val="22"/>
        </w:rPr>
        <w:t> </w:t>
      </w:r>
      <w:r>
        <w:rPr>
          <w:sz w:val="22"/>
        </w:rPr>
        <w:t>field.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517"/>
      </w:pPr>
      <w:r>
        <w:rPr/>
        <w:t>In consultation with the Committee, Council may co-opt members to the Committee, or any sub-</w:t>
      </w:r>
      <w:r>
        <w:rPr>
          <w:spacing w:val="-59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by the Committee.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color w:val="F79546"/>
        </w:rPr>
        <w:t>Opportunities</w:t>
      </w:r>
      <w:r>
        <w:rPr>
          <w:color w:val="F79546"/>
          <w:spacing w:val="-4"/>
        </w:rPr>
        <w:t> </w:t>
      </w:r>
      <w:r>
        <w:rPr>
          <w:color w:val="F79546"/>
        </w:rPr>
        <w:t>for</w:t>
      </w:r>
      <w:r>
        <w:rPr>
          <w:color w:val="F79546"/>
          <w:spacing w:val="-3"/>
        </w:rPr>
        <w:t> </w:t>
      </w:r>
      <w:r>
        <w:rPr>
          <w:color w:val="F79546"/>
        </w:rPr>
        <w:t>new</w:t>
      </w:r>
      <w:r>
        <w:rPr>
          <w:color w:val="F79546"/>
          <w:spacing w:val="-4"/>
        </w:rPr>
        <w:t> </w:t>
      </w:r>
      <w:r>
        <w:rPr>
          <w:color w:val="F79546"/>
        </w:rPr>
        <w:t>members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00"/>
      </w:pPr>
      <w:r>
        <w:rPr/>
        <w:t>If a member: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resigns</w:t>
      </w:r>
      <w:r>
        <w:rPr>
          <w:spacing w:val="-1"/>
          <w:sz w:val="22"/>
        </w:rPr>
        <w:t> </w:t>
      </w:r>
      <w:r>
        <w:rPr>
          <w:sz w:val="22"/>
        </w:rPr>
        <w:t>from the</w:t>
      </w:r>
      <w:r>
        <w:rPr>
          <w:spacing w:val="-4"/>
          <w:sz w:val="22"/>
        </w:rPr>
        <w:t> </w:t>
      </w:r>
      <w:r>
        <w:rPr>
          <w:sz w:val="22"/>
        </w:rPr>
        <w:t>Reference</w:t>
      </w:r>
      <w:r>
        <w:rPr>
          <w:spacing w:val="-3"/>
          <w:sz w:val="22"/>
        </w:rPr>
        <w:t> </w:t>
      </w:r>
      <w:r>
        <w:rPr>
          <w:sz w:val="22"/>
        </w:rPr>
        <w:t>Committee;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6" w:lineRule="auto" w:before="37" w:after="0"/>
        <w:ind w:left="820" w:right="510" w:hanging="360"/>
        <w:jc w:val="left"/>
        <w:rPr>
          <w:sz w:val="22"/>
        </w:rPr>
      </w:pPr>
      <w:r>
        <w:rPr>
          <w:sz w:val="22"/>
        </w:rPr>
        <w:t>fails to attend three consecutive meetings without providing apologies to the Chairperson,</w:t>
      </w:r>
      <w:r>
        <w:rPr>
          <w:spacing w:val="-60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accepted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Committee;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3" w:lineRule="auto" w:before="0" w:after="0"/>
        <w:ind w:left="820" w:right="306" w:hanging="360"/>
        <w:jc w:val="left"/>
        <w:rPr>
          <w:sz w:val="22"/>
        </w:rPr>
      </w:pPr>
      <w:r>
        <w:rPr>
          <w:sz w:val="22"/>
        </w:rPr>
        <w:t>is removed from the Committee by Council (after consultation with the Committee) for not</w:t>
      </w:r>
      <w:r>
        <w:rPr>
          <w:spacing w:val="-59"/>
          <w:sz w:val="22"/>
        </w:rPr>
        <w:t> </w:t>
      </w:r>
      <w:r>
        <w:rPr>
          <w:sz w:val="22"/>
        </w:rPr>
        <w:t>acting</w:t>
      </w:r>
      <w:r>
        <w:rPr>
          <w:spacing w:val="-2"/>
          <w:sz w:val="22"/>
        </w:rPr>
        <w:t> </w:t>
      </w:r>
      <w:r>
        <w:rPr>
          <w:sz w:val="22"/>
        </w:rPr>
        <w:t>in accordance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principles stated</w:t>
      </w:r>
      <w:r>
        <w:rPr>
          <w:spacing w:val="1"/>
          <w:sz w:val="22"/>
        </w:rPr>
        <w:t> </w:t>
      </w:r>
      <w:r>
        <w:rPr>
          <w:sz w:val="22"/>
        </w:rPr>
        <w:t>herein; or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8" w:lineRule="auto" w:before="1" w:after="0"/>
        <w:ind w:left="820" w:right="417" w:hanging="360"/>
        <w:jc w:val="left"/>
        <w:rPr>
          <w:sz w:val="22"/>
        </w:rPr>
      </w:pPr>
      <w:r>
        <w:rPr>
          <w:sz w:val="22"/>
        </w:rPr>
        <w:t>was appointed to represent an external organisation but no longer represents that external</w:t>
      </w:r>
      <w:r>
        <w:rPr>
          <w:spacing w:val="-59"/>
          <w:sz w:val="22"/>
        </w:rPr>
        <w:t> </w:t>
      </w:r>
      <w:r>
        <w:rPr>
          <w:sz w:val="22"/>
        </w:rPr>
        <w:t>organisation</w:t>
      </w:r>
    </w:p>
    <w:p>
      <w:pPr>
        <w:pStyle w:val="BodyText"/>
        <w:spacing w:before="193"/>
        <w:ind w:left="100"/>
      </w:pPr>
      <w:r>
        <w:rPr/>
        <w:t>then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replacement Committee</w:t>
      </w:r>
      <w:r>
        <w:rPr>
          <w:spacing w:val="-2"/>
        </w:rPr>
        <w:t> </w:t>
      </w:r>
      <w:r>
        <w:rPr/>
        <w:t>member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 appointed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00" w:right="307"/>
      </w:pPr>
      <w:r>
        <w:rPr/>
        <w:t>During the life of the Reference Committee, Council may choose to increase the membership of the</w:t>
      </w:r>
      <w:r>
        <w:rPr>
          <w:spacing w:val="-59"/>
        </w:rPr>
        <w:t> </w:t>
      </w:r>
      <w:r>
        <w:rPr/>
        <w:t>Committee.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ind w:left="100" w:firstLine="0"/>
      </w:pPr>
      <w:r>
        <w:rPr>
          <w:color w:val="F79546"/>
        </w:rPr>
        <w:t>OPERATIONAL</w:t>
      </w:r>
      <w:r>
        <w:rPr>
          <w:color w:val="F79546"/>
          <w:spacing w:val="-6"/>
        </w:rPr>
        <w:t> </w:t>
      </w:r>
      <w:r>
        <w:rPr>
          <w:color w:val="F79546"/>
        </w:rPr>
        <w:t>MATTERS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6"/>
        </w:rPr>
      </w:pPr>
      <w:r>
        <w:rPr>
          <w:b/>
          <w:color w:val="F79546"/>
          <w:sz w:val="26"/>
        </w:rPr>
        <w:t>Meetings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0" w:right="307"/>
      </w:pPr>
      <w:r>
        <w:rPr/>
        <w:t>The Chairperson of the Reference Committee will be appointed by Council. The first meeting of the</w:t>
      </w:r>
      <w:r>
        <w:rPr>
          <w:spacing w:val="-59"/>
        </w:rPr>
        <w:t> </w:t>
      </w:r>
      <w:r>
        <w:rPr/>
        <w:t>Reference Committee will be convened by the Chairperson at the earliest opportunity. Meetings</w:t>
      </w:r>
      <w:r>
        <w:rPr>
          <w:spacing w:val="1"/>
        </w:rPr>
        <w:t> </w:t>
      </w:r>
      <w:r>
        <w:rPr/>
        <w:t>should be scheduled in advance and desirably recorded in a forward meeting program to give each</w:t>
      </w:r>
      <w:r>
        <w:rPr>
          <w:spacing w:val="1"/>
        </w:rPr>
        <w:t> </w:t>
      </w:r>
      <w:r>
        <w:rPr/>
        <w:t>member the best possible opportunity to participate. It is anticipated that the Reference Committee</w:t>
      </w:r>
      <w:r>
        <w:rPr>
          <w:spacing w:val="-59"/>
        </w:rPr>
        <w:t> </w:t>
      </w:r>
      <w:r>
        <w:rPr/>
        <w:t>will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times</w:t>
      </w:r>
      <w:r>
        <w:rPr>
          <w:spacing w:val="-3"/>
        </w:rPr>
        <w:t> </w:t>
      </w:r>
      <w:r>
        <w:rPr/>
        <w:t>a year.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00"/>
      </w:pPr>
      <w:r>
        <w:rPr/>
        <w:t>The</w:t>
      </w:r>
      <w:r>
        <w:rPr>
          <w:spacing w:val="-2"/>
        </w:rPr>
        <w:t> </w:t>
      </w:r>
      <w:r>
        <w:rPr/>
        <w:t>quorum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will be half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members</w:t>
      </w:r>
      <w:r>
        <w:rPr>
          <w:spacing w:val="1"/>
        </w:rPr>
        <w:t> </w:t>
      </w:r>
      <w:r>
        <w:rPr/>
        <w:t>plus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>
          <w:color w:val="F79546"/>
        </w:rPr>
        <w:t>Conduct</w:t>
      </w:r>
      <w:r>
        <w:rPr>
          <w:color w:val="F79546"/>
          <w:spacing w:val="-3"/>
        </w:rPr>
        <w:t> </w:t>
      </w:r>
      <w:r>
        <w:rPr>
          <w:color w:val="F79546"/>
        </w:rPr>
        <w:t>principles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Committee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to:</w:t>
      </w:r>
    </w:p>
    <w:p>
      <w:pPr>
        <w:spacing w:after="0"/>
        <w:sectPr>
          <w:pgSz w:w="11910" w:h="16840"/>
          <w:pgMar w:header="0" w:footer="1608" w:top="2580" w:bottom="180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01" w:after="0"/>
        <w:ind w:left="820" w:right="0" w:hanging="361"/>
        <w:jc w:val="left"/>
        <w:rPr>
          <w:sz w:val="22"/>
        </w:rPr>
      </w:pPr>
      <w:r>
        <w:rPr>
          <w:sz w:val="22"/>
        </w:rPr>
        <w:t>actively</w:t>
      </w:r>
      <w:r>
        <w:rPr>
          <w:spacing w:val="-4"/>
          <w:sz w:val="22"/>
        </w:rPr>
        <w:t> </w:t>
      </w:r>
      <w:r>
        <w:rPr>
          <w:sz w:val="22"/>
        </w:rPr>
        <w:t>participate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Committee</w:t>
      </w:r>
      <w:r>
        <w:rPr>
          <w:spacing w:val="-4"/>
          <w:sz w:val="22"/>
        </w:rPr>
        <w:t> </w:t>
      </w:r>
      <w:r>
        <w:rPr>
          <w:sz w:val="22"/>
        </w:rPr>
        <w:t>discussions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offer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opinions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views;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73" w:lineRule="auto" w:before="40" w:after="0"/>
        <w:ind w:left="820" w:right="306" w:hanging="360"/>
        <w:jc w:val="left"/>
        <w:rPr>
          <w:sz w:val="22"/>
        </w:rPr>
      </w:pPr>
      <w:r>
        <w:rPr>
          <w:sz w:val="22"/>
        </w:rPr>
        <w:t>treat all persons with respect and have due regard to the opinions, rights and responsibilities</w:t>
      </w:r>
      <w:r>
        <w:rPr>
          <w:spacing w:val="-59"/>
          <w:sz w:val="22"/>
        </w:rPr>
        <w:t> </w:t>
      </w:r>
      <w:r>
        <w:rPr>
          <w:sz w:val="22"/>
        </w:rPr>
        <w:t>of others;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act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integrity;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38" w:after="0"/>
        <w:ind w:left="820" w:right="0" w:hanging="361"/>
        <w:jc w:val="left"/>
        <w:rPr>
          <w:sz w:val="22"/>
        </w:rPr>
      </w:pP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practical;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0" w:right="0" w:hanging="361"/>
        <w:jc w:val="left"/>
        <w:rPr>
          <w:sz w:val="22"/>
        </w:rPr>
      </w:pPr>
      <w:r>
        <w:rPr>
          <w:sz w:val="22"/>
        </w:rPr>
        <w:t>avoid</w:t>
      </w:r>
      <w:r>
        <w:rPr>
          <w:spacing w:val="-2"/>
          <w:sz w:val="22"/>
        </w:rPr>
        <w:t> </w:t>
      </w:r>
      <w:r>
        <w:rPr>
          <w:sz w:val="22"/>
        </w:rPr>
        <w:t>conflicts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interest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releasing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>
          <w:color w:val="F79546"/>
        </w:rPr>
        <w:t>Committee</w:t>
      </w:r>
      <w:r>
        <w:rPr>
          <w:color w:val="F79546"/>
          <w:spacing w:val="-6"/>
        </w:rPr>
        <w:t> </w:t>
      </w:r>
      <w:r>
        <w:rPr>
          <w:color w:val="F79546"/>
        </w:rPr>
        <w:t>operation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 w:right="696"/>
      </w:pPr>
      <w:r>
        <w:rPr/>
        <w:t>New committees will be briefed on the expected range of work to be undertaken, including</w:t>
      </w:r>
      <w:r>
        <w:rPr>
          <w:spacing w:val="1"/>
        </w:rPr>
        <w:t> </w:t>
      </w:r>
      <w:r>
        <w:rPr/>
        <w:t>discussion of how the committee relates to the work of Council, the roles of all parties, and any</w:t>
      </w:r>
      <w:r>
        <w:rPr>
          <w:spacing w:val="-59"/>
        </w:rPr>
        <w:t> </w:t>
      </w:r>
      <w:r>
        <w:rPr/>
        <w:t>relevant policy</w:t>
      </w:r>
      <w:r>
        <w:rPr>
          <w:spacing w:val="-2"/>
        </w:rPr>
        <w:t> </w:t>
      </w:r>
      <w:r>
        <w:rPr/>
        <w:t>or legislative framework</w:t>
      </w:r>
      <w:r>
        <w:rPr>
          <w:spacing w:val="-1"/>
        </w:rPr>
        <w:t> </w:t>
      </w:r>
      <w:r>
        <w:rPr/>
        <w:t>impacting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work.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00" w:right="354"/>
      </w:pPr>
      <w:r>
        <w:rPr/>
        <w:t>The Reference Committee is to operate at all times in accordance with its Terms of Reference. The</w:t>
      </w:r>
      <w:r>
        <w:rPr>
          <w:spacing w:val="-59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no delegated powers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provide advice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Reference.</w:t>
      </w:r>
    </w:p>
    <w:p>
      <w:pPr>
        <w:pStyle w:val="BodyText"/>
        <w:spacing w:before="1"/>
        <w:ind w:left="100"/>
      </w:pPr>
      <w:r>
        <w:rPr/>
        <w:t>Neither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Committee, nor its</w:t>
      </w:r>
      <w:r>
        <w:rPr>
          <w:spacing w:val="-3"/>
        </w:rPr>
        <w:t> </w:t>
      </w:r>
      <w:r>
        <w:rPr/>
        <w:t>members, may</w:t>
      </w:r>
      <w:r>
        <w:rPr>
          <w:spacing w:val="-2"/>
        </w:rPr>
        <w:t> </w:t>
      </w:r>
      <w:r>
        <w:rPr/>
        <w:t>speak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>
          <w:color w:val="F79546"/>
        </w:rPr>
        <w:t>Remuneration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255" w:lineRule="exact"/>
        <w:ind w:left="100"/>
      </w:pPr>
      <w:r>
        <w:rPr/>
        <w:t>Normally</w:t>
      </w:r>
      <w:r>
        <w:rPr>
          <w:spacing w:val="-2"/>
        </w:rPr>
        <w:t> </w:t>
      </w:r>
      <w:r>
        <w:rPr/>
        <w:t>no remuneration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may</w:t>
      </w:r>
    </w:p>
    <w:p>
      <w:pPr>
        <w:pStyle w:val="BodyText"/>
        <w:ind w:left="100"/>
      </w:pPr>
      <w:r>
        <w:rPr/>
        <w:t>decide</w:t>
      </w:r>
      <w:r>
        <w:rPr>
          <w:spacing w:val="-2"/>
        </w:rPr>
        <w:t> </w:t>
      </w:r>
      <w:r>
        <w:rPr/>
        <w:t>to reimburse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some</w:t>
      </w:r>
      <w:r>
        <w:rPr>
          <w:spacing w:val="-6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pocket</w:t>
      </w:r>
      <w:r>
        <w:rPr>
          <w:spacing w:val="-1"/>
        </w:rPr>
        <w:t> </w:t>
      </w:r>
      <w:r>
        <w:rPr/>
        <w:t>expenses.’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color w:val="F79546"/>
        </w:rPr>
        <w:t>Declaration</w:t>
      </w:r>
      <w:r>
        <w:rPr>
          <w:color w:val="F79546"/>
          <w:spacing w:val="-3"/>
        </w:rPr>
        <w:t> </w:t>
      </w:r>
      <w:r>
        <w:rPr>
          <w:color w:val="F79546"/>
        </w:rPr>
        <w:t>of</w:t>
      </w:r>
      <w:r>
        <w:rPr>
          <w:color w:val="F79546"/>
          <w:spacing w:val="-3"/>
        </w:rPr>
        <w:t> </w:t>
      </w:r>
      <w:r>
        <w:rPr>
          <w:color w:val="F79546"/>
        </w:rPr>
        <w:t>interests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100" w:right="445"/>
      </w:pPr>
      <w:r>
        <w:rPr/>
        <w:t>If a member believes they have a conflict of interest in a matter before the Reference Committee,</w:t>
      </w:r>
      <w:r>
        <w:rPr>
          <w:spacing w:val="1"/>
        </w:rPr>
        <w:t> </w:t>
      </w:r>
      <w:r>
        <w:rPr/>
        <w:t>then that member must declare their interest and not partake in any discussion or decision on the</w:t>
      </w:r>
      <w:r>
        <w:rPr>
          <w:spacing w:val="1"/>
        </w:rPr>
        <w:t> </w:t>
      </w:r>
      <w:r>
        <w:rPr/>
        <w:t>matter. The declaration will be recorded in the minutes of the meeting. A person nominated or</w:t>
      </w:r>
      <w:r>
        <w:rPr>
          <w:spacing w:val="1"/>
        </w:rPr>
        <w:t> </w:t>
      </w:r>
      <w:r>
        <w:rPr/>
        <w:t>appointed by Council to a Reference Committee of Council and for which they receive no</w:t>
      </w:r>
      <w:r>
        <w:rPr>
          <w:spacing w:val="1"/>
        </w:rPr>
        <w:t> </w:t>
      </w:r>
      <w:r>
        <w:rPr/>
        <w:t>remuneration, would not normally have a conflict of interest. However a person would have a</w:t>
      </w:r>
      <w:r>
        <w:rPr>
          <w:spacing w:val="1"/>
        </w:rPr>
        <w:t> </w:t>
      </w:r>
      <w:r>
        <w:rPr/>
        <w:t>conflict of interest if they have a personal or private interest that might compromise their ability to</w:t>
      </w:r>
      <w:r>
        <w:rPr>
          <w:spacing w:val="-59"/>
        </w:rPr>
        <w:t> </w:t>
      </w:r>
      <w:r>
        <w:rPr/>
        <w:t>act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 interest.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>
          <w:color w:val="F79546"/>
        </w:rPr>
        <w:t>Resourcing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100" w:right="384"/>
      </w:pPr>
      <w:r>
        <w:rPr/>
        <w:t>City of Port Phillip staff nominated by management will support the Reference Committee.</w:t>
      </w:r>
      <w:r>
        <w:rPr>
          <w:spacing w:val="1"/>
        </w:rPr>
        <w:t> </w:t>
      </w:r>
      <w:r>
        <w:rPr/>
        <w:t>Other</w:t>
      </w:r>
      <w:r>
        <w:rPr>
          <w:spacing w:val="-59"/>
        </w:rPr>
        <w:t> </w:t>
      </w:r>
      <w:r>
        <w:rPr/>
        <w:t>Port</w:t>
      </w:r>
      <w:r>
        <w:rPr>
          <w:spacing w:val="-2"/>
        </w:rPr>
        <w:t> </w:t>
      </w:r>
      <w:r>
        <w:rPr/>
        <w:t>Phillip staff</w:t>
      </w:r>
      <w:r>
        <w:rPr>
          <w:spacing w:val="-3"/>
        </w:rPr>
        <w:t> </w:t>
      </w:r>
      <w:r>
        <w:rPr/>
        <w:t>will attend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00"/>
      </w:pPr>
      <w:r>
        <w:rPr/>
        <w:t>The nominated Council officer will prepare agenda papers for meetings (with the agreement of the</w:t>
      </w:r>
      <w:r>
        <w:rPr>
          <w:spacing w:val="1"/>
        </w:rPr>
        <w:t> </w:t>
      </w:r>
      <w:r>
        <w:rPr/>
        <w:t>Chairperson).</w:t>
      </w:r>
      <w:r>
        <w:rPr>
          <w:spacing w:val="56"/>
        </w:rPr>
        <w:t> </w:t>
      </w:r>
      <w:r>
        <w:rPr/>
        <w:t>Agendas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circulated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clear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</w:p>
    <w:p>
      <w:pPr>
        <w:spacing w:after="0"/>
        <w:sectPr>
          <w:pgSz w:w="11910" w:h="16840"/>
          <w:pgMar w:header="0" w:footer="1608" w:top="2580" w:bottom="1800" w:left="13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1"/>
        <w:ind w:left="100" w:right="271"/>
      </w:pPr>
      <w:r>
        <w:rPr/>
        <w:t>meetings to ensure a reasonable opportunity to read the meeting papers. At all times, the nominated</w:t>
      </w:r>
      <w:r>
        <w:rPr>
          <w:spacing w:val="-59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officer remains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General Manager.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>
          <w:color w:val="F79546"/>
        </w:rPr>
        <w:t>Feedback</w:t>
      </w:r>
      <w:r>
        <w:rPr>
          <w:color w:val="F79546"/>
          <w:spacing w:val="-3"/>
        </w:rPr>
        <w:t> </w:t>
      </w:r>
      <w:r>
        <w:rPr>
          <w:color w:val="F79546"/>
        </w:rPr>
        <w:t>to Council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00" w:right="469"/>
      </w:pPr>
      <w:r>
        <w:rPr/>
        <w:t>The business conducted at each meeting will be recorded in the minutes and copies of the minutes</w:t>
      </w:r>
      <w:r>
        <w:rPr>
          <w:spacing w:val="-59"/>
        </w:rPr>
        <w:t> </w:t>
      </w:r>
      <w:r>
        <w:rPr/>
        <w:t>will be promptly distributed to Reference Committee members, Councillors and the Council’s</w:t>
      </w:r>
      <w:r>
        <w:rPr>
          <w:spacing w:val="1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team. Council</w:t>
      </w:r>
      <w:r>
        <w:rPr>
          <w:spacing w:val="-2"/>
        </w:rPr>
        <w:t> </w:t>
      </w:r>
      <w:r>
        <w:rPr/>
        <w:t>may request a</w:t>
      </w:r>
      <w:r>
        <w:rPr>
          <w:spacing w:val="-2"/>
        </w:rPr>
        <w:t> </w:t>
      </w:r>
      <w:r>
        <w:rPr/>
        <w:t>formal</w:t>
      </w:r>
      <w:r>
        <w:rPr>
          <w:spacing w:val="2"/>
        </w:rPr>
        <w:t> </w:t>
      </w:r>
      <w:r>
        <w:rPr/>
        <w:t>report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>
          <w:color w:val="F79546"/>
        </w:rPr>
        <w:t>Communication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100"/>
      </w:pPr>
      <w:r>
        <w:rPr/>
        <w:t>Council</w:t>
      </w:r>
      <w:r>
        <w:rPr>
          <w:spacing w:val="-2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advised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808" w:val="left" w:leader="none"/>
          <w:tab w:pos="809" w:val="left" w:leader="none"/>
        </w:tabs>
        <w:spacing w:line="272" w:lineRule="exact" w:before="0" w:after="0"/>
        <w:ind w:left="808" w:right="0" w:hanging="361"/>
        <w:jc w:val="left"/>
        <w:rPr>
          <w:sz w:val="22"/>
        </w:rPr>
      </w:pPr>
      <w:r>
        <w:rPr>
          <w:sz w:val="22"/>
        </w:rPr>
        <w:t>progress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outcomes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 feedback</w:t>
      </w:r>
      <w:r>
        <w:rPr>
          <w:spacing w:val="-3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 Reference</w:t>
      </w:r>
      <w:r>
        <w:rPr>
          <w:spacing w:val="-1"/>
          <w:sz w:val="22"/>
        </w:rPr>
        <w:t> </w:t>
      </w:r>
      <w:r>
        <w:rPr>
          <w:sz w:val="22"/>
        </w:rPr>
        <w:t>Committee;</w:t>
      </w:r>
    </w:p>
    <w:p>
      <w:pPr>
        <w:pStyle w:val="ListParagraph"/>
        <w:numPr>
          <w:ilvl w:val="1"/>
          <w:numId w:val="2"/>
        </w:numPr>
        <w:tabs>
          <w:tab w:pos="808" w:val="left" w:leader="none"/>
          <w:tab w:pos="809" w:val="left" w:leader="none"/>
        </w:tabs>
        <w:spacing w:line="240" w:lineRule="auto" w:before="0" w:after="0"/>
        <w:ind w:left="808" w:right="989" w:hanging="360"/>
        <w:jc w:val="left"/>
        <w:rPr>
          <w:sz w:val="22"/>
        </w:rPr>
      </w:pPr>
      <w:r>
        <w:rPr>
          <w:sz w:val="22"/>
        </w:rPr>
        <w:t>dates of Council meetings considering matters relevant to the work of the Reference</w:t>
      </w:r>
      <w:r>
        <w:rPr>
          <w:spacing w:val="-59"/>
          <w:sz w:val="22"/>
        </w:rPr>
        <w:t> </w:t>
      </w:r>
      <w:r>
        <w:rPr>
          <w:sz w:val="22"/>
        </w:rPr>
        <w:t>Committee;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2"/>
          <w:sz w:val="22"/>
        </w:rPr>
        <w:t> </w:t>
      </w:r>
      <w:r>
        <w:rPr>
          <w:sz w:val="22"/>
        </w:rPr>
        <w:t>decision relevant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Reference</w:t>
      </w:r>
      <w:r>
        <w:rPr>
          <w:spacing w:val="-2"/>
          <w:sz w:val="22"/>
        </w:rPr>
        <w:t> </w:t>
      </w:r>
      <w:r>
        <w:rPr>
          <w:sz w:val="22"/>
        </w:rPr>
        <w:t>Committee’s</w:t>
      </w:r>
      <w:r>
        <w:rPr>
          <w:spacing w:val="-4"/>
          <w:sz w:val="22"/>
        </w:rPr>
        <w:t> </w:t>
      </w:r>
      <w:r>
        <w:rPr>
          <w:sz w:val="22"/>
        </w:rPr>
        <w:t>work.</w:t>
      </w:r>
    </w:p>
    <w:sectPr>
      <w:pgSz w:w="11910" w:h="16840"/>
      <w:pgMar w:header="0" w:footer="1608" w:top="2580" w:bottom="1800" w:left="13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76836</wp:posOffset>
          </wp:positionH>
          <wp:positionV relativeFrom="page">
            <wp:posOffset>9544050</wp:posOffset>
          </wp:positionV>
          <wp:extent cx="7483727" cy="1148078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3727" cy="1148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31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4" cy="164972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6497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.664001pt;margin-top:36.474026pt;width:228.55pt;height:60.8pt;mso-position-horizontal-relative:page;mso-position-vertical-relative:page;z-index:-15862784" type="#_x0000_t202" id="docshape1" filled="false" stroked="false">
          <v:textbox inset="0,0,0,0">
            <w:txbxContent>
              <w:p>
                <w:pPr>
                  <w:spacing w:before="20"/>
                  <w:ind w:left="20" w:right="2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ST KILDA ESPLANADE MARKET</w:t>
                </w:r>
                <w:r>
                  <w:rPr>
                    <w:b/>
                    <w:color w:val="FFFFFF"/>
                    <w:spacing w:val="-75"/>
                    <w:sz w:val="28"/>
                  </w:rPr>
                  <w:t> </w:t>
                </w:r>
                <w:r>
                  <w:rPr>
                    <w:b/>
                    <w:color w:val="FFFFFF"/>
                    <w:sz w:val="28"/>
                  </w:rPr>
                  <w:t>REFERENCE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> </w:t>
                </w:r>
                <w:r>
                  <w:rPr>
                    <w:b/>
                    <w:color w:val="FFFFFF"/>
                    <w:sz w:val="28"/>
                  </w:rPr>
                  <w:t>COMMITTEE</w:t>
                </w:r>
              </w:p>
              <w:p>
                <w:pPr>
                  <w:spacing w:before="201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TERMS</w:t>
                </w:r>
                <w:r>
                  <w:rPr>
                    <w:b/>
                    <w:color w:val="FFFFFF"/>
                    <w:spacing w:val="-2"/>
                    <w:sz w:val="28"/>
                  </w:rPr>
                  <w:t> </w:t>
                </w:r>
                <w:r>
                  <w:rPr>
                    <w:b/>
                    <w:color w:val="FFFFFF"/>
                    <w:sz w:val="28"/>
                  </w:rPr>
                  <w:t>OF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> </w:t>
                </w:r>
                <w:r>
                  <w:rPr>
                    <w:b/>
                    <w:color w:val="FFFFFF"/>
                    <w:sz w:val="28"/>
                  </w:rPr>
                  <w:t>REFERENCE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color w:val="F79546"/>
        <w:w w:val="99"/>
        <w:sz w:val="26"/>
        <w:szCs w:val="26"/>
        <w:lang w:val="en-au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au" w:eastAsia="en-US" w:bidi="ar-SA"/>
      </w:rPr>
    </w:lvl>
    <w:lvl w:ilvl="2">
      <w:start w:val="0"/>
      <w:numFmt w:val="bullet"/>
      <w:lvlText w:val="•"/>
      <w:lvlJc w:val="left"/>
      <w:pPr>
        <w:ind w:left="1774" w:hanging="360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2728" w:hanging="360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682" w:hanging="360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636" w:hanging="360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590" w:hanging="360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498" w:hanging="360"/>
      </w:pPr>
      <w:rPr>
        <w:rFonts w:hint="default"/>
        <w:lang w:val="en-a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3" w:hanging="284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start w:val="0"/>
      <w:numFmt w:val="bullet"/>
      <w:lvlText w:val="•"/>
      <w:lvlJc w:val="left"/>
      <w:pPr>
        <w:ind w:left="1282" w:hanging="284"/>
      </w:pPr>
      <w:rPr>
        <w:rFonts w:hint="default"/>
        <w:lang w:val="en-au" w:eastAsia="en-US" w:bidi="ar-SA"/>
      </w:rPr>
    </w:lvl>
    <w:lvl w:ilvl="2">
      <w:start w:val="0"/>
      <w:numFmt w:val="bullet"/>
      <w:lvlText w:val="•"/>
      <w:lvlJc w:val="left"/>
      <w:pPr>
        <w:ind w:left="2185" w:hanging="284"/>
      </w:pPr>
      <w:rPr>
        <w:rFonts w:hint="default"/>
        <w:lang w:val="en-au" w:eastAsia="en-US" w:bidi="ar-SA"/>
      </w:rPr>
    </w:lvl>
    <w:lvl w:ilvl="3">
      <w:start w:val="0"/>
      <w:numFmt w:val="bullet"/>
      <w:lvlText w:val="•"/>
      <w:lvlJc w:val="left"/>
      <w:pPr>
        <w:ind w:left="3087" w:hanging="284"/>
      </w:pPr>
      <w:rPr>
        <w:rFonts w:hint="default"/>
        <w:lang w:val="en-au" w:eastAsia="en-US" w:bidi="ar-SA"/>
      </w:rPr>
    </w:lvl>
    <w:lvl w:ilvl="4">
      <w:start w:val="0"/>
      <w:numFmt w:val="bullet"/>
      <w:lvlText w:val="•"/>
      <w:lvlJc w:val="left"/>
      <w:pPr>
        <w:ind w:left="3990" w:hanging="284"/>
      </w:pPr>
      <w:rPr>
        <w:rFonts w:hint="default"/>
        <w:lang w:val="en-au" w:eastAsia="en-US" w:bidi="ar-SA"/>
      </w:rPr>
    </w:lvl>
    <w:lvl w:ilvl="5">
      <w:start w:val="0"/>
      <w:numFmt w:val="bullet"/>
      <w:lvlText w:val="•"/>
      <w:lvlJc w:val="left"/>
      <w:pPr>
        <w:ind w:left="4893" w:hanging="284"/>
      </w:pPr>
      <w:rPr>
        <w:rFonts w:hint="default"/>
        <w:lang w:val="en-au" w:eastAsia="en-US" w:bidi="ar-SA"/>
      </w:rPr>
    </w:lvl>
    <w:lvl w:ilvl="6">
      <w:start w:val="0"/>
      <w:numFmt w:val="bullet"/>
      <w:lvlText w:val="•"/>
      <w:lvlJc w:val="left"/>
      <w:pPr>
        <w:ind w:left="5795" w:hanging="284"/>
      </w:pPr>
      <w:rPr>
        <w:rFonts w:hint="default"/>
        <w:lang w:val="en-au" w:eastAsia="en-US" w:bidi="ar-SA"/>
      </w:rPr>
    </w:lvl>
    <w:lvl w:ilvl="7">
      <w:start w:val="0"/>
      <w:numFmt w:val="bullet"/>
      <w:lvlText w:val="•"/>
      <w:lvlJc w:val="left"/>
      <w:pPr>
        <w:ind w:left="6698" w:hanging="284"/>
      </w:pPr>
      <w:rPr>
        <w:rFonts w:hint="default"/>
        <w:lang w:val="en-au" w:eastAsia="en-US" w:bidi="ar-SA"/>
      </w:rPr>
    </w:lvl>
    <w:lvl w:ilvl="8">
      <w:start w:val="0"/>
      <w:numFmt w:val="bullet"/>
      <w:lvlText w:val="•"/>
      <w:lvlJc w:val="left"/>
      <w:pPr>
        <w:ind w:left="7601" w:hanging="284"/>
      </w:pPr>
      <w:rPr>
        <w:rFonts w:hint="default"/>
        <w:lang w:val="en-a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au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2"/>
      <w:szCs w:val="22"/>
      <w:lang w:val="en-au" w:eastAsia="en-US" w:bidi="ar-SA"/>
    </w:rPr>
  </w:style>
  <w:style w:styleId="Heading1" w:type="paragraph">
    <w:name w:val="Heading 1"/>
    <w:basedOn w:val="Normal"/>
    <w:uiPriority w:val="1"/>
    <w:qFormat/>
    <w:pPr>
      <w:ind w:left="820" w:hanging="721"/>
      <w:outlineLvl w:val="1"/>
    </w:pPr>
    <w:rPr>
      <w:rFonts w:ascii="Gill Sans MT" w:hAnsi="Gill Sans MT" w:eastAsia="Gill Sans MT" w:cs="Gill Sans MT"/>
      <w:b/>
      <w:bCs/>
      <w:sz w:val="26"/>
      <w:szCs w:val="26"/>
      <w:lang w:val="en-au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Gill Sans MT" w:hAnsi="Gill Sans MT" w:eastAsia="Gill Sans MT" w:cs="Gill Sans MT"/>
      <w:b/>
      <w:bCs/>
      <w:sz w:val="22"/>
      <w:szCs w:val="22"/>
      <w:lang w:val="en-au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0"/>
    </w:pPr>
    <w:rPr>
      <w:rFonts w:ascii="Gill Sans MT" w:hAnsi="Gill Sans MT" w:eastAsia="Gill Sans MT" w:cs="Gill Sans MT"/>
      <w:b/>
      <w:bCs/>
      <w:sz w:val="28"/>
      <w:szCs w:val="28"/>
      <w:lang w:val="en-au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Gill Sans MT" w:hAnsi="Gill Sans MT" w:eastAsia="Gill Sans MT" w:cs="Gill Sans MT"/>
      <w:lang w:val="en-a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Gill Sans MT" w:hAnsi="Gill Sans MT" w:eastAsia="Gill Sans MT" w:cs="Gill Sans MT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dcterms:created xsi:type="dcterms:W3CDTF">2021-10-25T04:58:57Z</dcterms:created>
  <dcterms:modified xsi:type="dcterms:W3CDTF">2021-10-25T04:58:57Z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2021-10-25T00:00:00Z</vt:filetime>
  </property>
</Properties>
</file>